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611" w:rsidRDefault="00125163">
      <w:pPr>
        <w:spacing w:line="578" w:lineRule="exact"/>
        <w:jc w:val="center"/>
        <w:rPr>
          <w:rFonts w:asciiTheme="majorEastAsia" w:eastAsiaTheme="majorEastAsia" w:hAnsiTheme="majorEastAsia"/>
          <w:b/>
          <w:sz w:val="32"/>
          <w:szCs w:val="32"/>
        </w:rPr>
      </w:pPr>
      <w:r>
        <w:rPr>
          <w:rFonts w:asciiTheme="majorEastAsia" w:eastAsiaTheme="majorEastAsia" w:hAnsiTheme="majorEastAsia" w:hint="eastAsia"/>
          <w:b/>
          <w:sz w:val="32"/>
          <w:szCs w:val="32"/>
        </w:rPr>
        <w:t>关于进一步做好我校2019年大学生征兵工作的通知</w:t>
      </w:r>
    </w:p>
    <w:p w:rsidR="00877E83" w:rsidRDefault="00877E83">
      <w:pPr>
        <w:spacing w:line="578" w:lineRule="exact"/>
        <w:rPr>
          <w:rFonts w:asciiTheme="majorEastAsia" w:eastAsiaTheme="majorEastAsia" w:hAnsiTheme="majorEastAsia"/>
          <w:sz w:val="28"/>
          <w:szCs w:val="28"/>
        </w:rPr>
      </w:pPr>
    </w:p>
    <w:p w:rsidR="00194611" w:rsidRDefault="00125163">
      <w:pPr>
        <w:spacing w:line="578"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各</w:t>
      </w:r>
      <w:r w:rsidR="00E9499A">
        <w:rPr>
          <w:rFonts w:asciiTheme="majorEastAsia" w:eastAsiaTheme="majorEastAsia" w:hAnsiTheme="majorEastAsia" w:hint="eastAsia"/>
          <w:sz w:val="28"/>
          <w:szCs w:val="28"/>
        </w:rPr>
        <w:t>单位</w:t>
      </w:r>
      <w:r>
        <w:rPr>
          <w:rFonts w:asciiTheme="majorEastAsia" w:eastAsiaTheme="majorEastAsia" w:hAnsiTheme="majorEastAsia" w:hint="eastAsia"/>
          <w:sz w:val="28"/>
          <w:szCs w:val="28"/>
        </w:rPr>
        <w:t>、各部门：</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征集大学生参军入伍，是党中央、国务院、中央军委作出的一项重大战略决策，是强军兴军、建设世界一流军队的基础性、先导性工程，是增强高校人才培养能力、培养社会主义事业建设者和接班人的重要途径。今年以来，省政府、省军区、省征兵办、省教育厅先后召开全省征兵和大学生征兵工作会议，安排部署征兵工作，学校也专门召开会议，对全校征兵任务进行了细化分解和动员部署。但从目前掌握的情况来看，全校男生报名数与征集任务数存在很大差距，大学生征兵工作有待进一步加强。</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根据全省征兵工作总体安排和学校征兵工作会议精神，为切实做好我校2019年大学生征兵工作，不断加大工作推进力度，现将有关事项通知如下：</w:t>
      </w:r>
    </w:p>
    <w:p w:rsidR="00194611" w:rsidRPr="001A25E2" w:rsidRDefault="00125163">
      <w:pPr>
        <w:spacing w:line="578" w:lineRule="exact"/>
        <w:ind w:firstLineChars="200" w:firstLine="560"/>
        <w:rPr>
          <w:rFonts w:ascii="黑体" w:eastAsia="黑体" w:hAnsi="黑体"/>
          <w:sz w:val="28"/>
          <w:szCs w:val="28"/>
        </w:rPr>
      </w:pPr>
      <w:r w:rsidRPr="001A25E2">
        <w:rPr>
          <w:rFonts w:ascii="黑体" w:eastAsia="黑体" w:hAnsi="黑体" w:hint="eastAsia"/>
          <w:sz w:val="28"/>
          <w:szCs w:val="28"/>
        </w:rPr>
        <w:t>一、进一步加强组织领导，不断完善工作机制</w:t>
      </w:r>
    </w:p>
    <w:p w:rsidR="00194611" w:rsidRDefault="00125163">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一是提高站位，增强认识。</w:t>
      </w:r>
      <w:r>
        <w:rPr>
          <w:rFonts w:asciiTheme="majorEastAsia" w:eastAsiaTheme="majorEastAsia" w:hAnsiTheme="majorEastAsia" w:hint="eastAsia"/>
          <w:sz w:val="28"/>
          <w:szCs w:val="28"/>
        </w:rPr>
        <w:t>做好大学生参军入伍工作，利国、利民、利军、利就业，意义重大，影响深远。各学院要进一步增强政治意识、大局意识和责任意识，充分认识做好大学生征兵工作对于推动国防建设和军队现代化建设、对于落实“立德树人”教育方针的重要意义，切实增强工作紧迫感和使命感。</w:t>
      </w:r>
    </w:p>
    <w:p w:rsidR="00194611" w:rsidRDefault="00125163">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二是完善机制，健全组织。</w:t>
      </w:r>
      <w:r>
        <w:rPr>
          <w:rFonts w:asciiTheme="majorEastAsia" w:eastAsiaTheme="majorEastAsia" w:hAnsiTheme="majorEastAsia" w:hint="eastAsia"/>
          <w:sz w:val="28"/>
          <w:szCs w:val="28"/>
        </w:rPr>
        <w:t>要把大学生征兵工作作为一项重要的政治任务，摆上重要议事日程，切实加强组织领导。学院党政一把手要亲自研究部署，统筹推进。要成立由学院党政领导、学工、团委、辅导员、班主</w:t>
      </w:r>
      <w:r>
        <w:rPr>
          <w:rFonts w:asciiTheme="majorEastAsia" w:eastAsiaTheme="majorEastAsia" w:hAnsiTheme="majorEastAsia" w:hint="eastAsia"/>
          <w:sz w:val="28"/>
          <w:szCs w:val="28"/>
        </w:rPr>
        <w:lastRenderedPageBreak/>
        <w:t>任组成的征兵工作领导小组，</w:t>
      </w:r>
      <w:r>
        <w:rPr>
          <w:rFonts w:asciiTheme="majorEastAsia" w:eastAsiaTheme="majorEastAsia" w:hAnsiTheme="majorEastAsia" w:cs="宋体" w:hint="eastAsia"/>
          <w:sz w:val="28"/>
          <w:szCs w:val="28"/>
        </w:rPr>
        <w:t>党政领导作为第一负责人亲自抓，分管负责同志具体组织推动</w:t>
      </w:r>
      <w:r>
        <w:rPr>
          <w:rFonts w:asciiTheme="majorEastAsia" w:eastAsiaTheme="majorEastAsia" w:hAnsiTheme="majorEastAsia" w:hint="eastAsia"/>
          <w:sz w:val="28"/>
          <w:szCs w:val="28"/>
        </w:rPr>
        <w:t>，抓紧推动各项工作落实，确保我校今年大学生征兵工作取得更加明显的工作成效。学校将把大学生征兵工作列入学院党建工作、学生工作和综治工作考评内容，进行重点考核。</w:t>
      </w:r>
    </w:p>
    <w:p w:rsidR="00194611" w:rsidRDefault="00125163">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三是统筹协调，形成合力。</w:t>
      </w:r>
      <w:r>
        <w:rPr>
          <w:rFonts w:asciiTheme="majorEastAsia" w:eastAsiaTheme="majorEastAsia" w:hAnsiTheme="majorEastAsia" w:hint="eastAsia"/>
          <w:sz w:val="28"/>
          <w:szCs w:val="28"/>
        </w:rPr>
        <w:t>各学院要注意情况掌握，运用谈心、座谈、指导等不同方式，掌握工作进度，对已经报名特别是已确定为征集对象的学生要加强跟踪管理，防止兵员流失；要与学校武装部及时沟通，形成定期会商、信息通报、问题研究等工作机制，消除信息不顺畅、沟通不到位、制度不健全等障碍因素，进一步提高工作效率和水平。</w:t>
      </w:r>
    </w:p>
    <w:p w:rsidR="00194611" w:rsidRPr="00AF4DFD" w:rsidRDefault="00125163">
      <w:pPr>
        <w:spacing w:line="578" w:lineRule="exact"/>
        <w:ind w:firstLineChars="200" w:firstLine="560"/>
        <w:rPr>
          <w:rFonts w:ascii="黑体" w:eastAsia="黑体" w:hAnsi="黑体"/>
          <w:sz w:val="28"/>
          <w:szCs w:val="28"/>
        </w:rPr>
      </w:pPr>
      <w:r w:rsidRPr="00AF4DFD">
        <w:rPr>
          <w:rFonts w:ascii="黑体" w:eastAsia="黑体" w:hAnsi="黑体" w:hint="eastAsia"/>
          <w:sz w:val="28"/>
          <w:szCs w:val="28"/>
        </w:rPr>
        <w:t>二、进一步做好宣传发动，切实加强教育引导</w:t>
      </w:r>
    </w:p>
    <w:p w:rsidR="00194611" w:rsidRDefault="00125163">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一是要广泛宣传，营造氛围。</w:t>
      </w:r>
      <w:r>
        <w:rPr>
          <w:rFonts w:asciiTheme="majorEastAsia" w:eastAsiaTheme="majorEastAsia" w:hAnsiTheme="majorEastAsia" w:hint="eastAsia"/>
          <w:color w:val="FF0000"/>
          <w:sz w:val="28"/>
          <w:szCs w:val="28"/>
        </w:rPr>
        <w:t>4月22日至5月21日，</w:t>
      </w:r>
      <w:r>
        <w:rPr>
          <w:rFonts w:asciiTheme="majorEastAsia" w:eastAsiaTheme="majorEastAsia" w:hAnsiTheme="majorEastAsia" w:hint="eastAsia"/>
          <w:b/>
          <w:sz w:val="28"/>
          <w:szCs w:val="28"/>
        </w:rPr>
        <w:t>学校将</w:t>
      </w:r>
      <w:r>
        <w:rPr>
          <w:rFonts w:asciiTheme="majorEastAsia" w:eastAsiaTheme="majorEastAsia" w:hAnsiTheme="majorEastAsia" w:hint="eastAsia"/>
          <w:sz w:val="28"/>
          <w:szCs w:val="28"/>
        </w:rPr>
        <w:t>组织开展 “征兵宣传月”活动。各学院要利用微信、短信、校园网、通知公告等形式，继续组织开展形式多样的征兵政策咨询和征兵政策宣讲活动，深入宣传各项征兵优惠政策；要充分发挥团委、学生会、学生党支部、学生社团和班主任、辅导员的作用，积极动员在校生、应届毕业生应征入伍。各学院要在教学楼、学生宿舍等人员密集场所，悬挂横幅，张贴海报，利用电子屏播放征兵宣传标语，营造浓厚的征兵宣传氛围。</w:t>
      </w:r>
      <w:r>
        <w:rPr>
          <w:rFonts w:asciiTheme="majorEastAsia" w:eastAsiaTheme="majorEastAsia" w:hAnsiTheme="majorEastAsia" w:hint="eastAsia"/>
          <w:color w:val="FF0000"/>
          <w:sz w:val="28"/>
          <w:szCs w:val="28"/>
        </w:rPr>
        <w:t>5月15日前</w:t>
      </w:r>
      <w:r>
        <w:rPr>
          <w:rFonts w:asciiTheme="majorEastAsia" w:eastAsiaTheme="majorEastAsia" w:hAnsiTheme="majorEastAsia" w:hint="eastAsia"/>
          <w:sz w:val="28"/>
          <w:szCs w:val="28"/>
        </w:rPr>
        <w:t>，各学院要发掘本学院退役复学大学生典型，进行参军报国、建功军营方面的宣讲，以激发学生的参军热情。没有退役复学大学生的学院，可与学校武装部联系，由武装部协调安排退役复学大学生到学院进行宣讲。</w:t>
      </w:r>
    </w:p>
    <w:p w:rsidR="00194611" w:rsidRDefault="00125163">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二是要全面发动，全员覆盖。</w:t>
      </w:r>
      <w:r>
        <w:rPr>
          <w:rFonts w:asciiTheme="majorEastAsia" w:eastAsiaTheme="majorEastAsia" w:hAnsiTheme="majorEastAsia" w:hint="eastAsia"/>
          <w:sz w:val="28"/>
          <w:szCs w:val="28"/>
        </w:rPr>
        <w:t>推动征兵宣传进班级、进宿舍、进食堂，坚持做到“六个一”，即：宣传点走进每一个学院、宣传册发到每一名班</w:t>
      </w:r>
      <w:r>
        <w:rPr>
          <w:rFonts w:asciiTheme="majorEastAsia" w:eastAsiaTheme="majorEastAsia" w:hAnsiTheme="majorEastAsia" w:hint="eastAsia"/>
          <w:sz w:val="28"/>
          <w:szCs w:val="28"/>
        </w:rPr>
        <w:lastRenderedPageBreak/>
        <w:t>主任、入伍宣传信发给每一位新生、宣传信息发到每一名在校男性学生、宣传标语贴到每一栋宿舍、宣传口号进入每一间男生宿舍。</w:t>
      </w:r>
      <w:r>
        <w:rPr>
          <w:rFonts w:asciiTheme="majorEastAsia" w:eastAsiaTheme="majorEastAsia" w:hAnsiTheme="majorEastAsia" w:hint="eastAsia"/>
          <w:color w:val="FF0000"/>
          <w:sz w:val="28"/>
          <w:szCs w:val="28"/>
        </w:rPr>
        <w:t>4月底前，</w:t>
      </w:r>
      <w:r>
        <w:rPr>
          <w:rFonts w:asciiTheme="majorEastAsia" w:eastAsiaTheme="majorEastAsia" w:hAnsiTheme="majorEastAsia" w:hint="eastAsia"/>
          <w:sz w:val="28"/>
          <w:szCs w:val="28"/>
        </w:rPr>
        <w:t>各班要召开一次征兵宣传主题班会，进行征兵宣传，实现宣传发动全员覆盖。特别要关注到男性毕业生，适时组织男生专场征兵宣讲，</w:t>
      </w:r>
      <w:r>
        <w:rPr>
          <w:rFonts w:asciiTheme="majorEastAsia" w:eastAsiaTheme="majorEastAsia" w:hAnsiTheme="majorEastAsia" w:hint="eastAsia"/>
          <w:color w:val="FF0000"/>
          <w:sz w:val="28"/>
          <w:szCs w:val="28"/>
        </w:rPr>
        <w:t>做到</w:t>
      </w:r>
      <w:r>
        <w:rPr>
          <w:rFonts w:asciiTheme="majorEastAsia" w:eastAsiaTheme="majorEastAsia" w:hAnsiTheme="majorEastAsia" w:hint="eastAsia"/>
          <w:sz w:val="28"/>
          <w:szCs w:val="28"/>
        </w:rPr>
        <w:t>每个男生都要掌握的入伍政策。</w:t>
      </w:r>
    </w:p>
    <w:p w:rsidR="00194611" w:rsidRDefault="00125163">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三是要提升服务，做好保障。</w:t>
      </w:r>
      <w:r>
        <w:rPr>
          <w:rFonts w:asciiTheme="majorEastAsia" w:eastAsiaTheme="majorEastAsia" w:hAnsiTheme="majorEastAsia" w:hint="eastAsia"/>
          <w:sz w:val="28"/>
          <w:szCs w:val="28"/>
        </w:rPr>
        <w:t>学校武装部和各学院要加强征兵政策咨询和解读，要把参军入伍政策纳入高校国防教育和就业指导课程，强化学生的国防意识和依法服兵役观念。要创新宣传方式和方法，根据在校生、应届毕业生和不同学院、不同专业的学生特点，有针对性地推送优惠政策、入伍流程、先进事迹等，帮助学生和家长了解政策、用好政策。充分发挥学校“兵役服务站”的作用，把政治考核、学费补偿、学籍保留等手续，搞得简单规范，让信息多跑路，学生少跑腿，给学生提供“一站式”服务；要丰富征兵宣传、入伍欢送、退伍欢迎、就业服务的形式，形成辐射带动作用，切实体现服务价值。</w:t>
      </w:r>
    </w:p>
    <w:p w:rsidR="00194611" w:rsidRPr="001A25E2" w:rsidRDefault="00125163">
      <w:pPr>
        <w:spacing w:line="578" w:lineRule="exact"/>
        <w:ind w:firstLineChars="200" w:firstLine="560"/>
        <w:rPr>
          <w:rFonts w:ascii="黑体" w:eastAsia="黑体" w:hAnsi="黑体"/>
          <w:sz w:val="28"/>
          <w:szCs w:val="28"/>
        </w:rPr>
      </w:pPr>
      <w:r w:rsidRPr="001A25E2">
        <w:rPr>
          <w:rFonts w:ascii="黑体" w:eastAsia="黑体" w:hAnsi="黑体" w:hint="eastAsia"/>
          <w:sz w:val="28"/>
          <w:szCs w:val="28"/>
        </w:rPr>
        <w:t>三、进一步抓好政策落实，确保大学生参军入伍权益</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为积极鼓励大学生踊跃参军入伍，今年学校在国家、省、市颁发的大学生入伍优待政策的基础上，专门制定了《赣南师范大学征兵工作实施办法（试行）》和大学生入伍奖励办法。各学院要积极协调、主动配合有关部门，逐项落实入伍优惠政策。同时，要有针对性地开展大学生入伍后续服务工作，对入伍的毕业生及时提供学费补偿代偿、学历学位证书发放、退役后就业指导等服务，对在校生和新生要做好保留入学资格、学籍管理、考试升学加分等服务，努力使每一位符合条件的大学生士兵都能便捷地享</w:t>
      </w:r>
      <w:r>
        <w:rPr>
          <w:rFonts w:asciiTheme="majorEastAsia" w:eastAsiaTheme="majorEastAsia" w:hAnsiTheme="majorEastAsia" w:hint="eastAsia"/>
          <w:sz w:val="28"/>
          <w:szCs w:val="28"/>
        </w:rPr>
        <w:lastRenderedPageBreak/>
        <w:t>受到优惠政策。</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为了进一步加强对各学院大学生征兵工作的统筹指导，建立健全工作联系网络，请各学院于</w:t>
      </w:r>
      <w:r>
        <w:rPr>
          <w:rFonts w:asciiTheme="majorEastAsia" w:eastAsiaTheme="majorEastAsia" w:hAnsiTheme="majorEastAsia" w:hint="eastAsia"/>
          <w:color w:val="FF0000"/>
          <w:sz w:val="28"/>
          <w:szCs w:val="28"/>
        </w:rPr>
        <w:t>4月26日前</w:t>
      </w:r>
      <w:r>
        <w:rPr>
          <w:rFonts w:asciiTheme="majorEastAsia" w:eastAsiaTheme="majorEastAsia" w:hAnsiTheme="majorEastAsia" w:hint="eastAsia"/>
          <w:sz w:val="28"/>
          <w:szCs w:val="28"/>
        </w:rPr>
        <w:t>，将本学院征兵工作领导小组名单和联络员的相关信息报学校武装部。各学院召开征兵宣讲主题班会的图片、视频资料于</w:t>
      </w:r>
      <w:r>
        <w:rPr>
          <w:rFonts w:asciiTheme="majorEastAsia" w:eastAsiaTheme="majorEastAsia" w:hAnsiTheme="majorEastAsia" w:hint="eastAsia"/>
          <w:color w:val="FF0000"/>
          <w:sz w:val="28"/>
          <w:szCs w:val="28"/>
        </w:rPr>
        <w:t>5月10日前</w:t>
      </w:r>
      <w:r>
        <w:rPr>
          <w:rFonts w:asciiTheme="majorEastAsia" w:eastAsiaTheme="majorEastAsia" w:hAnsiTheme="majorEastAsia" w:hint="eastAsia"/>
          <w:sz w:val="28"/>
          <w:szCs w:val="28"/>
        </w:rPr>
        <w:t>报学校武装部。各学院进行其他征兵宣传的相关资料于</w:t>
      </w:r>
      <w:r>
        <w:rPr>
          <w:rFonts w:asciiTheme="majorEastAsia" w:eastAsiaTheme="majorEastAsia" w:hAnsiTheme="majorEastAsia" w:hint="eastAsia"/>
          <w:color w:val="FF0000"/>
          <w:sz w:val="28"/>
          <w:szCs w:val="28"/>
        </w:rPr>
        <w:t>5月30日</w:t>
      </w:r>
      <w:r>
        <w:rPr>
          <w:rFonts w:asciiTheme="majorEastAsia" w:eastAsiaTheme="majorEastAsia" w:hAnsiTheme="majorEastAsia" w:hint="eastAsia"/>
          <w:sz w:val="28"/>
          <w:szCs w:val="28"/>
        </w:rPr>
        <w:t>前报学校武装部。</w:t>
      </w:r>
    </w:p>
    <w:p w:rsidR="00194611" w:rsidRDefault="00194611">
      <w:pPr>
        <w:spacing w:line="578" w:lineRule="exact"/>
        <w:ind w:firstLineChars="200" w:firstLine="560"/>
        <w:rPr>
          <w:rFonts w:asciiTheme="majorEastAsia" w:eastAsiaTheme="majorEastAsia" w:hAnsiTheme="majorEastAsia"/>
          <w:sz w:val="28"/>
          <w:szCs w:val="28"/>
        </w:rPr>
      </w:pP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附件：1.大学生应征入伍基本条件；</w:t>
      </w:r>
    </w:p>
    <w:p w:rsidR="00194611" w:rsidRDefault="00125163">
      <w:pPr>
        <w:spacing w:line="578" w:lineRule="exact"/>
        <w:ind w:firstLineChars="500" w:firstLine="1400"/>
        <w:rPr>
          <w:rFonts w:asciiTheme="majorEastAsia" w:eastAsiaTheme="majorEastAsia" w:hAnsiTheme="majorEastAsia"/>
          <w:sz w:val="28"/>
          <w:szCs w:val="28"/>
        </w:rPr>
      </w:pPr>
      <w:r>
        <w:rPr>
          <w:rFonts w:asciiTheme="majorEastAsia" w:eastAsiaTheme="majorEastAsia" w:hAnsiTheme="majorEastAsia" w:hint="eastAsia"/>
          <w:sz w:val="28"/>
          <w:szCs w:val="28"/>
        </w:rPr>
        <w:t>2.大学参军入伍倡议书；</w:t>
      </w:r>
    </w:p>
    <w:p w:rsidR="00194611" w:rsidRDefault="00125163">
      <w:pPr>
        <w:spacing w:line="578" w:lineRule="exact"/>
        <w:ind w:firstLineChars="500" w:firstLine="1400"/>
        <w:rPr>
          <w:rFonts w:asciiTheme="majorEastAsia" w:eastAsiaTheme="majorEastAsia" w:hAnsiTheme="majorEastAsia"/>
          <w:sz w:val="28"/>
          <w:szCs w:val="28"/>
        </w:rPr>
      </w:pPr>
      <w:r>
        <w:rPr>
          <w:rFonts w:asciiTheme="majorEastAsia" w:eastAsiaTheme="majorEastAsia" w:hAnsiTheme="majorEastAsia" w:hint="eastAsia"/>
          <w:sz w:val="28"/>
          <w:szCs w:val="28"/>
        </w:rPr>
        <w:t>3.大学生参军入伍优待政策汇编</w:t>
      </w:r>
    </w:p>
    <w:p w:rsidR="00185F6F" w:rsidRDefault="00185F6F">
      <w:pPr>
        <w:spacing w:line="578" w:lineRule="exact"/>
        <w:ind w:firstLineChars="500" w:firstLine="1400"/>
        <w:rPr>
          <w:rFonts w:asciiTheme="majorEastAsia" w:eastAsiaTheme="majorEastAsia" w:hAnsiTheme="majorEastAsia"/>
          <w:sz w:val="28"/>
          <w:szCs w:val="28"/>
        </w:rPr>
      </w:pPr>
      <w:r>
        <w:rPr>
          <w:rFonts w:asciiTheme="majorEastAsia" w:eastAsiaTheme="majorEastAsia" w:hAnsiTheme="majorEastAsia" w:hint="eastAsia"/>
          <w:sz w:val="28"/>
          <w:szCs w:val="28"/>
        </w:rPr>
        <w:t>4.各学院征兵工作领导小组名单报送格式</w:t>
      </w:r>
    </w:p>
    <w:p w:rsidR="00194611" w:rsidRDefault="00194611">
      <w:pPr>
        <w:spacing w:line="578" w:lineRule="exact"/>
        <w:ind w:firstLineChars="200" w:firstLine="560"/>
        <w:rPr>
          <w:rFonts w:asciiTheme="majorEastAsia" w:eastAsiaTheme="majorEastAsia" w:hAnsiTheme="majorEastAsia"/>
          <w:sz w:val="28"/>
          <w:szCs w:val="28"/>
        </w:rPr>
      </w:pPr>
    </w:p>
    <w:p w:rsidR="00194611" w:rsidRDefault="00125163">
      <w:pPr>
        <w:spacing w:line="578" w:lineRule="exact"/>
        <w:ind w:firstLineChars="1250" w:firstLine="3500"/>
        <w:rPr>
          <w:rFonts w:asciiTheme="majorEastAsia" w:eastAsiaTheme="majorEastAsia" w:hAnsiTheme="majorEastAsia"/>
          <w:sz w:val="28"/>
          <w:szCs w:val="28"/>
        </w:rPr>
      </w:pPr>
      <w:r>
        <w:rPr>
          <w:rFonts w:asciiTheme="majorEastAsia" w:eastAsiaTheme="majorEastAsia" w:hAnsiTheme="majorEastAsia" w:hint="eastAsia"/>
          <w:sz w:val="28"/>
          <w:szCs w:val="28"/>
        </w:rPr>
        <w:t>赣南师范大学征兵工作领导小组</w:t>
      </w:r>
    </w:p>
    <w:p w:rsidR="00194611" w:rsidRDefault="00125163">
      <w:pPr>
        <w:spacing w:line="578" w:lineRule="exact"/>
        <w:ind w:firstLineChars="1550" w:firstLine="4340"/>
        <w:rPr>
          <w:rFonts w:asciiTheme="majorEastAsia" w:eastAsiaTheme="majorEastAsia" w:hAnsiTheme="majorEastAsia"/>
          <w:sz w:val="28"/>
          <w:szCs w:val="28"/>
        </w:rPr>
      </w:pPr>
      <w:r>
        <w:rPr>
          <w:rFonts w:asciiTheme="majorEastAsia" w:eastAsiaTheme="majorEastAsia" w:hAnsiTheme="majorEastAsia" w:hint="eastAsia"/>
          <w:sz w:val="28"/>
          <w:szCs w:val="28"/>
        </w:rPr>
        <w:t>2019年4月19日</w:t>
      </w:r>
    </w:p>
    <w:p w:rsidR="00194611" w:rsidRDefault="00194611">
      <w:pPr>
        <w:rPr>
          <w:rFonts w:asciiTheme="majorEastAsia" w:eastAsiaTheme="majorEastAsia" w:hAnsiTheme="majorEastAsia"/>
          <w:sz w:val="28"/>
          <w:szCs w:val="28"/>
        </w:rPr>
      </w:pPr>
    </w:p>
    <w:p w:rsidR="00194611" w:rsidRDefault="00194611">
      <w:pPr>
        <w:rPr>
          <w:rFonts w:asciiTheme="majorEastAsia" w:eastAsiaTheme="majorEastAsia" w:hAnsiTheme="majorEastAsia"/>
          <w:sz w:val="28"/>
          <w:szCs w:val="28"/>
        </w:rPr>
      </w:pPr>
    </w:p>
    <w:p w:rsidR="00194611" w:rsidRDefault="00194611">
      <w:pPr>
        <w:rPr>
          <w:rFonts w:asciiTheme="majorEastAsia" w:eastAsiaTheme="majorEastAsia" w:hAnsiTheme="majorEastAsia"/>
          <w:sz w:val="28"/>
          <w:szCs w:val="28"/>
        </w:rPr>
      </w:pPr>
    </w:p>
    <w:p w:rsidR="00194611" w:rsidRDefault="00194611">
      <w:pPr>
        <w:rPr>
          <w:rFonts w:asciiTheme="majorEastAsia" w:eastAsiaTheme="majorEastAsia" w:hAnsiTheme="majorEastAsia"/>
          <w:sz w:val="28"/>
          <w:szCs w:val="28"/>
        </w:rPr>
      </w:pPr>
    </w:p>
    <w:p w:rsidR="00194611" w:rsidRDefault="00194611">
      <w:pPr>
        <w:rPr>
          <w:rFonts w:asciiTheme="majorEastAsia" w:eastAsiaTheme="majorEastAsia" w:hAnsiTheme="majorEastAsia"/>
          <w:sz w:val="28"/>
          <w:szCs w:val="28"/>
        </w:rPr>
      </w:pPr>
    </w:p>
    <w:p w:rsidR="00194611" w:rsidRDefault="00194611">
      <w:pPr>
        <w:rPr>
          <w:rFonts w:asciiTheme="majorEastAsia" w:eastAsiaTheme="majorEastAsia" w:hAnsiTheme="majorEastAsia"/>
          <w:sz w:val="28"/>
          <w:szCs w:val="28"/>
        </w:rPr>
      </w:pPr>
    </w:p>
    <w:p w:rsidR="00194611" w:rsidRDefault="00194611">
      <w:pPr>
        <w:rPr>
          <w:rFonts w:asciiTheme="majorEastAsia" w:eastAsiaTheme="majorEastAsia" w:hAnsiTheme="majorEastAsia"/>
          <w:sz w:val="28"/>
          <w:szCs w:val="28"/>
        </w:rPr>
      </w:pPr>
    </w:p>
    <w:p w:rsidR="00194611" w:rsidRDefault="00125163">
      <w:pPr>
        <w:rPr>
          <w:rFonts w:asciiTheme="majorEastAsia" w:eastAsiaTheme="majorEastAsia" w:hAnsiTheme="majorEastAsia"/>
          <w:sz w:val="28"/>
          <w:szCs w:val="28"/>
        </w:rPr>
      </w:pPr>
      <w:r>
        <w:rPr>
          <w:rFonts w:asciiTheme="majorEastAsia" w:eastAsiaTheme="majorEastAsia" w:hAnsiTheme="majorEastAsia" w:hint="eastAsia"/>
          <w:sz w:val="28"/>
          <w:szCs w:val="28"/>
        </w:rPr>
        <w:lastRenderedPageBreak/>
        <w:t>附件1</w:t>
      </w:r>
    </w:p>
    <w:p w:rsidR="00194611" w:rsidRDefault="00125163">
      <w:pPr>
        <w:jc w:val="center"/>
        <w:rPr>
          <w:rFonts w:asciiTheme="majorEastAsia" w:eastAsiaTheme="majorEastAsia" w:hAnsiTheme="majorEastAsia"/>
          <w:b/>
          <w:sz w:val="28"/>
          <w:szCs w:val="28"/>
        </w:rPr>
      </w:pPr>
      <w:r>
        <w:rPr>
          <w:rFonts w:asciiTheme="majorEastAsia" w:eastAsiaTheme="majorEastAsia" w:hAnsiTheme="majorEastAsia" w:hint="eastAsia"/>
          <w:b/>
          <w:sz w:val="28"/>
          <w:szCs w:val="28"/>
        </w:rPr>
        <w:t>应征入伍基本条件</w:t>
      </w:r>
    </w:p>
    <w:p w:rsidR="00194611" w:rsidRDefault="00194611">
      <w:pPr>
        <w:rPr>
          <w:rFonts w:asciiTheme="majorEastAsia" w:eastAsiaTheme="majorEastAsia" w:hAnsiTheme="majorEastAsia"/>
          <w:sz w:val="28"/>
          <w:szCs w:val="28"/>
        </w:rPr>
      </w:pP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1.年龄条件。男兵征集对象，l8至24周岁（按当年12月31日计算，下同），其中高校在校生不超过22周岁，本科及以上学历毕业生可放宽到24周岁；女兵征集对象，17至22周岁。</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2.身体条件。符合国防部2015年颁发的《应征公民体格检查标准》和有关规定。其中：①身高，男性160cm以上，女性158cm以上；②体重，标准体重=(身高-110）kg，其中男性不超过标准体重30%、不低于标准体重15%，女性不超过标准体重20%、不低于标准体重15%；③视力，右眼裸视不低于4.6，左眼裸视不低于4.5；④内科，乙肝表面抗原显阴性，血压收缩压90-140毫米汞柱，舒张压60-90毫米汞柱，心跳每分钟60-100次之间。</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3.政治条件。符合公安部、总参谋部、总政治部2014年颁发的《征兵政治考核规定》和有关规定。</w:t>
      </w:r>
    </w:p>
    <w:p w:rsidR="00194611" w:rsidRDefault="00194611">
      <w:pPr>
        <w:spacing w:line="578" w:lineRule="exact"/>
        <w:rPr>
          <w:rFonts w:asciiTheme="majorEastAsia" w:eastAsiaTheme="majorEastAsia" w:hAnsiTheme="majorEastAsia"/>
          <w:b/>
          <w:sz w:val="28"/>
          <w:szCs w:val="28"/>
        </w:rPr>
      </w:pPr>
    </w:p>
    <w:p w:rsidR="00194611" w:rsidRDefault="00194611">
      <w:pPr>
        <w:spacing w:line="578" w:lineRule="exact"/>
        <w:rPr>
          <w:rFonts w:asciiTheme="majorEastAsia" w:eastAsiaTheme="majorEastAsia" w:hAnsiTheme="majorEastAsia"/>
          <w:b/>
          <w:sz w:val="28"/>
          <w:szCs w:val="28"/>
        </w:rPr>
      </w:pPr>
    </w:p>
    <w:p w:rsidR="00194611" w:rsidRDefault="00194611">
      <w:pPr>
        <w:spacing w:line="578" w:lineRule="exact"/>
        <w:rPr>
          <w:rFonts w:asciiTheme="majorEastAsia" w:eastAsiaTheme="majorEastAsia" w:hAnsiTheme="majorEastAsia"/>
          <w:b/>
          <w:sz w:val="28"/>
          <w:szCs w:val="28"/>
        </w:rPr>
      </w:pPr>
    </w:p>
    <w:p w:rsidR="00194611" w:rsidRDefault="00194611">
      <w:pPr>
        <w:spacing w:line="578" w:lineRule="exact"/>
        <w:rPr>
          <w:rFonts w:asciiTheme="majorEastAsia" w:eastAsiaTheme="majorEastAsia" w:hAnsiTheme="majorEastAsia"/>
          <w:b/>
          <w:sz w:val="28"/>
          <w:szCs w:val="28"/>
        </w:rPr>
      </w:pPr>
    </w:p>
    <w:p w:rsidR="00194611" w:rsidRDefault="00194611">
      <w:pPr>
        <w:spacing w:line="578" w:lineRule="exact"/>
        <w:rPr>
          <w:rFonts w:asciiTheme="majorEastAsia" w:eastAsiaTheme="majorEastAsia" w:hAnsiTheme="majorEastAsia"/>
          <w:b/>
          <w:sz w:val="28"/>
          <w:szCs w:val="28"/>
        </w:rPr>
      </w:pPr>
    </w:p>
    <w:p w:rsidR="00194611" w:rsidRDefault="00194611">
      <w:pPr>
        <w:spacing w:line="578" w:lineRule="exact"/>
        <w:rPr>
          <w:rFonts w:asciiTheme="majorEastAsia" w:eastAsiaTheme="majorEastAsia" w:hAnsiTheme="majorEastAsia"/>
          <w:b/>
          <w:sz w:val="28"/>
          <w:szCs w:val="28"/>
        </w:rPr>
      </w:pPr>
    </w:p>
    <w:p w:rsidR="00194611" w:rsidRDefault="00125163">
      <w:pPr>
        <w:spacing w:line="578" w:lineRule="exact"/>
        <w:rPr>
          <w:rFonts w:asciiTheme="majorEastAsia" w:eastAsiaTheme="majorEastAsia" w:hAnsiTheme="majorEastAsia"/>
          <w:sz w:val="28"/>
          <w:szCs w:val="28"/>
        </w:rPr>
      </w:pPr>
      <w:r>
        <w:rPr>
          <w:rFonts w:asciiTheme="majorEastAsia" w:eastAsiaTheme="majorEastAsia" w:hAnsiTheme="majorEastAsia" w:hint="eastAsia"/>
          <w:sz w:val="28"/>
          <w:szCs w:val="28"/>
        </w:rPr>
        <w:lastRenderedPageBreak/>
        <w:t>附件2</w:t>
      </w:r>
    </w:p>
    <w:p w:rsidR="00194611" w:rsidRDefault="00125163">
      <w:pPr>
        <w:spacing w:line="578" w:lineRule="exact"/>
        <w:jc w:val="center"/>
        <w:rPr>
          <w:rFonts w:asciiTheme="majorEastAsia" w:eastAsiaTheme="majorEastAsia" w:hAnsiTheme="majorEastAsia"/>
          <w:b/>
          <w:sz w:val="28"/>
          <w:szCs w:val="28"/>
        </w:rPr>
      </w:pPr>
      <w:r>
        <w:rPr>
          <w:rFonts w:asciiTheme="majorEastAsia" w:eastAsiaTheme="majorEastAsia" w:hAnsiTheme="majorEastAsia" w:hint="eastAsia"/>
          <w:b/>
          <w:sz w:val="28"/>
          <w:szCs w:val="28"/>
        </w:rPr>
        <w:t>大学生应征入伍倡议书</w:t>
      </w:r>
    </w:p>
    <w:p w:rsidR="00194611" w:rsidRDefault="00194611">
      <w:pPr>
        <w:spacing w:line="578" w:lineRule="exact"/>
        <w:rPr>
          <w:rFonts w:asciiTheme="majorEastAsia" w:eastAsiaTheme="majorEastAsia" w:hAnsiTheme="majorEastAsia"/>
          <w:sz w:val="28"/>
          <w:szCs w:val="28"/>
        </w:rPr>
      </w:pPr>
    </w:p>
    <w:p w:rsidR="00194611" w:rsidRDefault="00125163">
      <w:pPr>
        <w:spacing w:line="578" w:lineRule="exact"/>
        <w:rPr>
          <w:rFonts w:asciiTheme="majorEastAsia" w:eastAsiaTheme="majorEastAsia" w:hAnsiTheme="majorEastAsia"/>
          <w:b/>
          <w:sz w:val="28"/>
          <w:szCs w:val="28"/>
        </w:rPr>
      </w:pPr>
      <w:r>
        <w:rPr>
          <w:rFonts w:asciiTheme="majorEastAsia" w:eastAsiaTheme="majorEastAsia" w:hAnsiTheme="majorEastAsia" w:hint="eastAsia"/>
          <w:b/>
          <w:sz w:val="28"/>
          <w:szCs w:val="28"/>
        </w:rPr>
        <w:t>广大的大学生朋友们：</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新年度征兵工作已启动，祖国召唤的号角已经吹响，此刻，绿色的军营向你们张开了双臂，呼唤热血青年学子应征入伍，报效祖国，巩固国防！你们是高素质、高学历的新一代青年，在这质量建军、科技强军的年代，实现中华民族伟大复兴和强国梦正需要你们这样的有志热血青年来筑起强大国防。军队的革命化、现代化、正规化建设，需要你们贡献自己的知识、青春和力量。</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军队是一所大熔炉，一所大学校。你们要牢固树立“当兵就是深造，入伍就是成才”的思想。部队是一个磨炼人、锻造人的地方，到部队锻炼将是你们一生宝贵的财富。作为新一代青年，人生机遇很多，但能够到部队去磨练自己，是人生十分难得的机会，大学生是时代的骄子，在祖国召唤的时候，定当胸怀爱国之心、报国之志，听从祖国的召唤，接收祖国的挑选，热爱国防、关心国防、支持国防，勇于为祖国和人民撑起一片和平的蓝天。</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军队是一个大舞合，是优秀青年施展才华的广闻天地。当前，军事变革的新趋势，现代化建设的新发展，军事斗争准备的新要求，武器装备科技含量的新提高，为青年大学生提供了更加广阔的成长舞合，创造了一展身手的良好机遇，投身军营必将大有作为。在经济上，地方政府逐年提高义务兵家庭优待金和退伍后经济补助金标准，参军两年的经济待遇总额可</w:t>
      </w:r>
      <w:r>
        <w:rPr>
          <w:rFonts w:asciiTheme="majorEastAsia" w:eastAsiaTheme="majorEastAsia" w:hAnsiTheme="majorEastAsia" w:hint="eastAsia"/>
          <w:sz w:val="28"/>
          <w:szCs w:val="28"/>
        </w:rPr>
        <w:lastRenderedPageBreak/>
        <w:t>达到将近10万元，还可以返还大学学费.广大大学生入伍后，既能发挥专业特长，又有提干、改选士官、报考军校等机会，提干或改选士官后第一年月工资就可达到5000元。</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大学生朋友们，这里为你们开通了从校门到营门的“直通车”，请登录“全国征兵网”http://www.gfbzb.gov.cn参加应征入伍报名（应征地请填写江西省+赣州市+章贡区+赣南师范大学）。请你们带着知识、带着文化、带着老师的谆谅教诲，携笔从戎，到绿色军营中建功立业，实现自己的人生价值和梦想！不管抱着什么样的理想参军，都是对自己的锻炼和磨砺，都是对国防建设的支持和贡献。经过部队的锤炼，你定能成为祖国的栋梁，家乡的骄做！</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参军尽义务、参军很光荣、入伍能成才！大学生朋友们，行动起来吧！挺起胸膛接受祖国挑选，脚踏实地锻炼成长，用你们的热血、信念和奋斗，实现人生更加远大的理想，卫我中华、兴我中华！</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向立志从军报国的同学致敬！应征报名咨询热线：0797-8393631。</w:t>
      </w:r>
    </w:p>
    <w:p w:rsidR="001A25E2" w:rsidRDefault="001A25E2" w:rsidP="001A25E2">
      <w:pPr>
        <w:spacing w:line="578" w:lineRule="exact"/>
        <w:rPr>
          <w:rFonts w:asciiTheme="majorEastAsia" w:eastAsiaTheme="majorEastAsia" w:hAnsiTheme="majorEastAsia"/>
          <w:sz w:val="28"/>
          <w:szCs w:val="28"/>
        </w:rPr>
      </w:pPr>
    </w:p>
    <w:p w:rsidR="001A25E2" w:rsidRDefault="001A25E2" w:rsidP="001A25E2">
      <w:pPr>
        <w:spacing w:line="578" w:lineRule="exact"/>
        <w:rPr>
          <w:rFonts w:asciiTheme="majorEastAsia" w:eastAsiaTheme="majorEastAsia" w:hAnsiTheme="majorEastAsia"/>
          <w:sz w:val="28"/>
          <w:szCs w:val="28"/>
        </w:rPr>
      </w:pPr>
    </w:p>
    <w:p w:rsidR="001A25E2" w:rsidRDefault="001A25E2" w:rsidP="001A25E2">
      <w:pPr>
        <w:spacing w:line="578" w:lineRule="exact"/>
        <w:ind w:firstLineChars="1850" w:firstLine="5180"/>
        <w:rPr>
          <w:rFonts w:asciiTheme="majorEastAsia" w:eastAsiaTheme="majorEastAsia" w:hAnsiTheme="majorEastAsia"/>
          <w:sz w:val="28"/>
          <w:szCs w:val="28"/>
        </w:rPr>
      </w:pPr>
      <w:r>
        <w:rPr>
          <w:rFonts w:asciiTheme="majorEastAsia" w:eastAsiaTheme="majorEastAsia" w:hAnsiTheme="majorEastAsia" w:hint="eastAsia"/>
          <w:sz w:val="28"/>
          <w:szCs w:val="28"/>
        </w:rPr>
        <w:t>赣南师范大学征兵办公室</w:t>
      </w:r>
    </w:p>
    <w:p w:rsidR="001A25E2" w:rsidRDefault="001A25E2" w:rsidP="001A25E2">
      <w:pPr>
        <w:spacing w:line="578" w:lineRule="exact"/>
        <w:ind w:firstLineChars="2200" w:firstLine="6160"/>
        <w:rPr>
          <w:rFonts w:asciiTheme="majorEastAsia" w:eastAsiaTheme="majorEastAsia" w:hAnsiTheme="majorEastAsia"/>
          <w:sz w:val="28"/>
          <w:szCs w:val="28"/>
        </w:rPr>
      </w:pPr>
      <w:r>
        <w:rPr>
          <w:rFonts w:asciiTheme="majorEastAsia" w:eastAsiaTheme="majorEastAsia" w:hAnsiTheme="majorEastAsia" w:hint="eastAsia"/>
          <w:sz w:val="28"/>
          <w:szCs w:val="28"/>
        </w:rPr>
        <w:t>2019年4月</w:t>
      </w:r>
    </w:p>
    <w:p w:rsidR="00194611" w:rsidRDefault="00194611">
      <w:pPr>
        <w:spacing w:line="578" w:lineRule="exact"/>
        <w:ind w:firstLineChars="200" w:firstLine="560"/>
        <w:jc w:val="center"/>
        <w:rPr>
          <w:rFonts w:asciiTheme="majorEastAsia" w:eastAsiaTheme="majorEastAsia" w:hAnsiTheme="majorEastAsia"/>
          <w:sz w:val="28"/>
          <w:szCs w:val="28"/>
        </w:rPr>
      </w:pPr>
    </w:p>
    <w:p w:rsidR="00194611" w:rsidRDefault="00194611">
      <w:pPr>
        <w:spacing w:line="578" w:lineRule="exact"/>
        <w:ind w:firstLineChars="200" w:firstLine="562"/>
        <w:jc w:val="center"/>
        <w:rPr>
          <w:rFonts w:asciiTheme="majorEastAsia" w:eastAsiaTheme="majorEastAsia" w:hAnsiTheme="majorEastAsia"/>
          <w:b/>
          <w:sz w:val="28"/>
          <w:szCs w:val="28"/>
        </w:rPr>
      </w:pPr>
    </w:p>
    <w:p w:rsidR="00194611" w:rsidRDefault="00194611">
      <w:pPr>
        <w:spacing w:line="578" w:lineRule="exact"/>
        <w:ind w:firstLineChars="200" w:firstLine="562"/>
        <w:jc w:val="center"/>
        <w:rPr>
          <w:rFonts w:asciiTheme="majorEastAsia" w:eastAsiaTheme="majorEastAsia" w:hAnsiTheme="majorEastAsia"/>
          <w:b/>
          <w:sz w:val="28"/>
          <w:szCs w:val="28"/>
        </w:rPr>
      </w:pPr>
    </w:p>
    <w:p w:rsidR="00194611" w:rsidRDefault="00194611">
      <w:pPr>
        <w:spacing w:line="578" w:lineRule="exact"/>
        <w:rPr>
          <w:rFonts w:asciiTheme="majorEastAsia" w:eastAsiaTheme="majorEastAsia" w:hAnsiTheme="majorEastAsia"/>
          <w:sz w:val="28"/>
          <w:szCs w:val="28"/>
        </w:rPr>
      </w:pPr>
    </w:p>
    <w:p w:rsidR="00194611" w:rsidRDefault="00125163">
      <w:pPr>
        <w:spacing w:line="578" w:lineRule="exact"/>
        <w:rPr>
          <w:rFonts w:asciiTheme="majorEastAsia" w:eastAsiaTheme="majorEastAsia" w:hAnsiTheme="majorEastAsia"/>
          <w:sz w:val="28"/>
          <w:szCs w:val="28"/>
        </w:rPr>
      </w:pPr>
      <w:r>
        <w:rPr>
          <w:rFonts w:asciiTheme="majorEastAsia" w:eastAsiaTheme="majorEastAsia" w:hAnsiTheme="majorEastAsia" w:hint="eastAsia"/>
          <w:sz w:val="28"/>
          <w:szCs w:val="28"/>
        </w:rPr>
        <w:lastRenderedPageBreak/>
        <w:t>附件3</w:t>
      </w:r>
    </w:p>
    <w:p w:rsidR="00194611" w:rsidRDefault="00125163">
      <w:pPr>
        <w:spacing w:line="578" w:lineRule="exact"/>
        <w:jc w:val="center"/>
        <w:rPr>
          <w:rFonts w:asciiTheme="majorEastAsia" w:eastAsiaTheme="majorEastAsia" w:hAnsiTheme="majorEastAsia"/>
          <w:b/>
          <w:sz w:val="28"/>
          <w:szCs w:val="28"/>
        </w:rPr>
      </w:pPr>
      <w:r>
        <w:rPr>
          <w:rFonts w:asciiTheme="majorEastAsia" w:eastAsiaTheme="majorEastAsia" w:hAnsiTheme="majorEastAsia" w:hint="eastAsia"/>
          <w:b/>
          <w:sz w:val="28"/>
          <w:szCs w:val="28"/>
        </w:rPr>
        <w:t>大学生入伍优待政策汇编</w:t>
      </w:r>
    </w:p>
    <w:p w:rsidR="00194611" w:rsidRDefault="00194611">
      <w:pPr>
        <w:spacing w:line="578" w:lineRule="exact"/>
        <w:rPr>
          <w:rFonts w:asciiTheme="majorEastAsia" w:eastAsiaTheme="majorEastAsia" w:hAnsiTheme="majorEastAsia"/>
          <w:sz w:val="28"/>
          <w:szCs w:val="28"/>
        </w:rPr>
      </w:pPr>
    </w:p>
    <w:p w:rsidR="00194611" w:rsidRPr="001A25E2" w:rsidRDefault="00125163">
      <w:pPr>
        <w:spacing w:line="578" w:lineRule="exact"/>
        <w:ind w:firstLineChars="200" w:firstLine="560"/>
        <w:rPr>
          <w:rFonts w:ascii="黑体" w:eastAsia="黑体" w:hAnsi="黑体"/>
          <w:sz w:val="28"/>
          <w:szCs w:val="28"/>
        </w:rPr>
      </w:pPr>
      <w:r w:rsidRPr="001A25E2">
        <w:rPr>
          <w:rFonts w:ascii="黑体" w:eastAsia="黑体" w:hAnsi="黑体" w:hint="eastAsia"/>
          <w:sz w:val="28"/>
          <w:szCs w:val="28"/>
        </w:rPr>
        <w:t>一、国家有关优待政策</w:t>
      </w:r>
    </w:p>
    <w:p w:rsidR="00194611" w:rsidRDefault="00125163">
      <w:pPr>
        <w:spacing w:line="578" w:lineRule="exact"/>
        <w:ind w:firstLineChars="200" w:firstLine="562"/>
        <w:rPr>
          <w:rFonts w:asciiTheme="majorEastAsia" w:eastAsiaTheme="majorEastAsia" w:hAnsiTheme="majorEastAsia"/>
          <w:b/>
          <w:sz w:val="28"/>
          <w:szCs w:val="28"/>
        </w:rPr>
      </w:pPr>
      <w:r>
        <w:rPr>
          <w:rFonts w:asciiTheme="majorEastAsia" w:eastAsiaTheme="majorEastAsia" w:hAnsiTheme="majorEastAsia" w:hint="eastAsia"/>
          <w:b/>
          <w:sz w:val="28"/>
          <w:szCs w:val="28"/>
        </w:rPr>
        <w:t>（一）参军入伍优待政策</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服义务兵期间，部队每月发放1000元津贴，政府每年发放9000-14000元优待金，进疆、进藏兵优待金按照普通地区兵员优待标准的2-3倍发放，本科毕业生增发30%。提干或转改士官第一年每月工资约6000元左右。退役后部队发放退役金，标准为每服役一年补助4500元，还可免费参加民政部门组织的职业技术培训。（大学毕业生2年义务兵经济收入合计约11.3万元：津贴费约25000元，优待金约38000元，学费补偿约32000元，退役金约9000元，一次性就业补助9000元。同时还享受免费吃住、免费发服装、免费医疗、免费保险）</w:t>
      </w:r>
    </w:p>
    <w:p w:rsidR="00194611" w:rsidRDefault="00125163">
      <w:pPr>
        <w:spacing w:line="578" w:lineRule="exact"/>
        <w:ind w:firstLineChars="200" w:firstLine="562"/>
        <w:rPr>
          <w:rFonts w:asciiTheme="majorEastAsia" w:eastAsiaTheme="majorEastAsia" w:hAnsiTheme="majorEastAsia"/>
          <w:b/>
          <w:sz w:val="28"/>
          <w:szCs w:val="28"/>
        </w:rPr>
      </w:pPr>
      <w:r>
        <w:rPr>
          <w:rFonts w:asciiTheme="majorEastAsia" w:eastAsiaTheme="majorEastAsia" w:hAnsiTheme="majorEastAsia" w:hint="eastAsia"/>
          <w:b/>
          <w:sz w:val="28"/>
          <w:szCs w:val="28"/>
        </w:rPr>
        <w:t>（二）大学生参军入伍优惠政策</w:t>
      </w:r>
    </w:p>
    <w:p w:rsidR="00194611" w:rsidRDefault="00125163">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1.优先政策：</w:t>
      </w:r>
      <w:r>
        <w:rPr>
          <w:rFonts w:asciiTheme="majorEastAsia" w:eastAsiaTheme="majorEastAsia" w:hAnsiTheme="majorEastAsia" w:hint="eastAsia"/>
          <w:sz w:val="28"/>
          <w:szCs w:val="28"/>
        </w:rPr>
        <w:t>大学生参军入伍享受优先报名应征、优先体检政考、优先审批定兵、优先安排使用的政策，对批准入伍的大学生在安排去向时，优先安排到军兵种或专业技术要求高的部队服役。</w:t>
      </w:r>
    </w:p>
    <w:p w:rsidR="00194611" w:rsidRDefault="00125163">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2.复学（入学）政策：</w:t>
      </w:r>
      <w:r>
        <w:rPr>
          <w:rFonts w:asciiTheme="majorEastAsia" w:eastAsiaTheme="majorEastAsia" w:hAnsiTheme="majorEastAsia" w:hint="eastAsia"/>
          <w:sz w:val="28"/>
          <w:szCs w:val="28"/>
        </w:rPr>
        <w:t>在校大学生和高校新生服役期间按国家有关规定保留学籍或入学资格，退役后2年内允许复学或入学。</w:t>
      </w:r>
    </w:p>
    <w:p w:rsidR="00194611" w:rsidRDefault="001A25E2">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3.</w:t>
      </w:r>
      <w:r w:rsidR="00125163">
        <w:rPr>
          <w:rFonts w:asciiTheme="majorEastAsia" w:eastAsiaTheme="majorEastAsia" w:hAnsiTheme="majorEastAsia" w:hint="eastAsia"/>
          <w:b/>
          <w:sz w:val="28"/>
          <w:szCs w:val="28"/>
        </w:rPr>
        <w:t>国家资助学费：</w:t>
      </w:r>
      <w:r w:rsidR="00125163">
        <w:rPr>
          <w:rFonts w:asciiTheme="majorEastAsia" w:eastAsiaTheme="majorEastAsia" w:hAnsiTheme="majorEastAsia" w:hint="eastAsia"/>
          <w:sz w:val="28"/>
          <w:szCs w:val="28"/>
        </w:rPr>
        <w:t>国家对应征入伍义务兵、直招士官的大学生，在入伍时对其在校期间缴纳的学费实行一次性补偿（代偿）；在校大学生和高校新生退役后自愿复学或入学的，国家实行学费减免；学费补偿（代偿）</w:t>
      </w:r>
      <w:r w:rsidR="00125163">
        <w:rPr>
          <w:rFonts w:asciiTheme="majorEastAsia" w:eastAsiaTheme="majorEastAsia" w:hAnsiTheme="majorEastAsia" w:hint="eastAsia"/>
          <w:sz w:val="28"/>
          <w:szCs w:val="28"/>
        </w:rPr>
        <w:lastRenderedPageBreak/>
        <w:t>和减免标准，本科学生每人每年最高不超过8000元，研究生每人每年最高不超过12000元。</w:t>
      </w:r>
    </w:p>
    <w:p w:rsidR="00194611" w:rsidRDefault="001A25E2">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4</w:t>
      </w:r>
      <w:r w:rsidR="00125163">
        <w:rPr>
          <w:rFonts w:asciiTheme="majorEastAsia" w:eastAsiaTheme="majorEastAsia" w:hAnsiTheme="majorEastAsia" w:hint="eastAsia"/>
          <w:b/>
          <w:sz w:val="28"/>
          <w:szCs w:val="28"/>
        </w:rPr>
        <w:t>.提干或选取士官：</w:t>
      </w:r>
      <w:r w:rsidR="00125163">
        <w:rPr>
          <w:rFonts w:asciiTheme="majorEastAsia" w:eastAsiaTheme="majorEastAsia" w:hAnsiTheme="majorEastAsia" w:hint="eastAsia"/>
          <w:sz w:val="28"/>
          <w:szCs w:val="28"/>
        </w:rPr>
        <w:t>符合条件的大学毕业生士兵在部队可以提干和优先选取士官。</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大学毕业生士兵提干对象应符合下列基本条件：</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①基本素质。政治立场坚定，军事素质过硬，文化基础扎实，有发展潜力，志愿献身国防事业，是中国共产党党员或者入党积极分子。</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②学历要求。大学本科毕业的，主要是参加全国普通高等学校招生统一考试，经省（自治区、直辖市，下同）招生办公室第一批、第二批统一录取且取得全日制本科学历和学士学位的毕业生（含毕业学年入伍，服役期间取得学历和学位的）；也可以是参加全国普通高等学校招生统一考试，经省招生办公室本科第三批录取、取得全日制本科学历和学士学位（以下简称三本）且服役期间表现特别优秀的毕业生。</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③专业要求。男大学毕业生士兵提干推荐对象专业不限。女大学毕业生士兵提干推荐对象主要是理工类以及会计学、审计学、财务管理类，临床医学、药学、生物医学工程类专业。其中，非理工类专业入伍、从事通信专业的女大学生士兵且通信专业分业科目考核成绩达到良好以上的，可以纳入通信类专业选拔范围。</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④入伍时间。截止6月30日，入伍1年半以上（服役期间取得学历和学位的应当入伍2年以上），且在推荐的旅（团）级单位工作半年以上。</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⑤现实表现。被评为优秀士兵或者被旅（团）级以上单位评为先进个人；三本毕业的还应当担任班长（副班长），或荣立三等功以上奖励，或</w:t>
      </w:r>
      <w:r>
        <w:rPr>
          <w:rFonts w:asciiTheme="majorEastAsia" w:eastAsiaTheme="majorEastAsia" w:hAnsiTheme="majorEastAsia" w:hint="eastAsia"/>
          <w:sz w:val="28"/>
          <w:szCs w:val="28"/>
        </w:rPr>
        <w:lastRenderedPageBreak/>
        <w:t>被旅（团）级以上单位评为军事训练标兵。</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⑥年龄。本科毕业的年龄不超过26周岁。其中，获得二等功以上奖励的，被军区级以上单位树为重大典型、表彰为英模人物的，驻国家三类以上艰苦边远地区少数民族聚居区部队且为少数民族的，年龄可以放宽1岁。</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 xml:space="preserve">⑦身体心理。身体和心理健康，符合军队院校招收学员体格检查和心理测试标准。 </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⑧具备下列条件之一的，优先列为大学毕业生士兵提干对象：</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是中国共产党党员；担任班长或者副班长的；获得三等功或者军队科技进步三等奖（省部级科技进步三等奖）以上奖励的；国家“211工程”院校毕业的；军队建设急需的国家级或者省部级重点建设学科毕业的；具有全日制研究生学历和硕士学位的；或者参加全国普通高等学校招生统一考试经省招生办公室本科第一批录取的；或者全日制本科毕业且取得双学士学位的；在师以下作战部队或者驻艰苦边远地区部队服役的。</w:t>
      </w:r>
    </w:p>
    <w:p w:rsidR="00194611" w:rsidRDefault="001A25E2">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5</w:t>
      </w:r>
      <w:r w:rsidR="00125163">
        <w:rPr>
          <w:rFonts w:asciiTheme="majorEastAsia" w:eastAsiaTheme="majorEastAsia" w:hAnsiTheme="majorEastAsia" w:hint="eastAsia"/>
          <w:b/>
          <w:sz w:val="28"/>
          <w:szCs w:val="28"/>
        </w:rPr>
        <w:t>.专项硕土研究生招生计划：</w:t>
      </w:r>
      <w:r w:rsidR="00125163">
        <w:rPr>
          <w:rFonts w:asciiTheme="majorEastAsia" w:eastAsiaTheme="majorEastAsia" w:hAnsiTheme="majorEastAsia" w:hint="eastAsia"/>
          <w:sz w:val="28"/>
          <w:szCs w:val="28"/>
        </w:rPr>
        <w:t>根据实际需求，每年安排一定数量硕土研究生专项计划（全国5000个指标，我校有8个指标），专门面向退役大学生士兵招生。</w:t>
      </w:r>
    </w:p>
    <w:p w:rsidR="00194611" w:rsidRDefault="001A25E2">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6</w:t>
      </w:r>
      <w:r w:rsidR="00125163">
        <w:rPr>
          <w:rFonts w:asciiTheme="majorEastAsia" w:eastAsiaTheme="majorEastAsia" w:hAnsiTheme="majorEastAsia" w:hint="eastAsia"/>
          <w:b/>
          <w:sz w:val="28"/>
          <w:szCs w:val="28"/>
        </w:rPr>
        <w:t>.免试入读硕士研究生：</w:t>
      </w:r>
      <w:r w:rsidR="00125163">
        <w:rPr>
          <w:rFonts w:asciiTheme="majorEastAsia" w:eastAsiaTheme="majorEastAsia" w:hAnsiTheme="majorEastAsia" w:hint="eastAsia"/>
          <w:sz w:val="28"/>
          <w:szCs w:val="28"/>
        </w:rPr>
        <w:t>高校在制定本校推免生通选办法时，将本校复学的退役士兵纳入推免生通选指标体系。另外在部队荣立二等功及以上的退役人员，符合研究生报名条件的可免试（指初试）攻读硕土研究生。</w:t>
      </w:r>
    </w:p>
    <w:p w:rsidR="00194611" w:rsidRDefault="001A25E2">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7</w:t>
      </w:r>
      <w:r w:rsidR="00125163">
        <w:rPr>
          <w:rFonts w:asciiTheme="majorEastAsia" w:eastAsiaTheme="majorEastAsia" w:hAnsiTheme="majorEastAsia" w:hint="eastAsia"/>
          <w:b/>
          <w:sz w:val="28"/>
          <w:szCs w:val="28"/>
        </w:rPr>
        <w:t>.考试升学加分：</w:t>
      </w:r>
      <w:r w:rsidR="00125163">
        <w:rPr>
          <w:rFonts w:asciiTheme="majorEastAsia" w:eastAsiaTheme="majorEastAsia" w:hAnsiTheme="majorEastAsia" w:hint="eastAsia"/>
          <w:sz w:val="28"/>
          <w:szCs w:val="28"/>
        </w:rPr>
        <w:t>普通高校应届毕业生义务兵退役后3年内，在校大学生和高校新生义务兵退役后复学完成本科学业3年内，参加全国硕土研</w:t>
      </w:r>
      <w:r w:rsidR="00125163">
        <w:rPr>
          <w:rFonts w:asciiTheme="majorEastAsia" w:eastAsiaTheme="majorEastAsia" w:hAnsiTheme="majorEastAsia" w:hint="eastAsia"/>
          <w:sz w:val="28"/>
          <w:szCs w:val="28"/>
        </w:rPr>
        <w:lastRenderedPageBreak/>
        <w:t>究生招生考试，初试总分加10分，同等条件下优先录取。</w:t>
      </w:r>
    </w:p>
    <w:p w:rsidR="00194611" w:rsidRDefault="001A25E2">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8</w:t>
      </w:r>
      <w:r w:rsidR="00125163">
        <w:rPr>
          <w:rFonts w:asciiTheme="majorEastAsia" w:eastAsiaTheme="majorEastAsia" w:hAnsiTheme="majorEastAsia" w:hint="eastAsia"/>
          <w:b/>
          <w:sz w:val="28"/>
          <w:szCs w:val="28"/>
        </w:rPr>
        <w:t>.复学转专业：</w:t>
      </w:r>
      <w:r w:rsidR="00125163">
        <w:rPr>
          <w:rFonts w:asciiTheme="majorEastAsia" w:eastAsiaTheme="majorEastAsia" w:hAnsiTheme="majorEastAsia" w:hint="eastAsia"/>
          <w:sz w:val="28"/>
          <w:szCs w:val="28"/>
        </w:rPr>
        <w:t>大学生士兵退役后复学，由本人提出申请，经学校同意并履行相关程序后，可转入本校其他专业学习。</w:t>
      </w:r>
    </w:p>
    <w:p w:rsidR="00194611" w:rsidRDefault="001A25E2">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9</w:t>
      </w:r>
      <w:r w:rsidR="00125163">
        <w:rPr>
          <w:rFonts w:asciiTheme="majorEastAsia" w:eastAsiaTheme="majorEastAsia" w:hAnsiTheme="majorEastAsia" w:hint="eastAsia"/>
          <w:b/>
          <w:sz w:val="28"/>
          <w:szCs w:val="28"/>
        </w:rPr>
        <w:t>.优待安置政策：</w:t>
      </w:r>
      <w:r w:rsidR="00125163">
        <w:rPr>
          <w:rFonts w:asciiTheme="majorEastAsia" w:eastAsiaTheme="majorEastAsia" w:hAnsiTheme="majorEastAsia" w:hint="eastAsia"/>
          <w:sz w:val="28"/>
          <w:szCs w:val="28"/>
        </w:rPr>
        <w:t>按照国家规定发给退役金，由安置地的县级以上地方人民政府接收，根据当地的实际情况，可以发给经济补助；安置地的县级以上地方人民政府应当组织其免费参加职业教育、技能培训，经考试考核合格的，发给相应的学历证书、职业资格证书并推荐就业；报考公务员、应聘事业单位职位的，在军队服现役经历视为基层工作经历，同等条件下应当优先录用或者聘用；国有企业在新招录职工时，应拿出一定数量的工作岗位择优招录大学生退役士兵；基层专职武装干部重点招录退役大学生士兵；参加户籍所在地省级毕业生就业指导机构、原毕业高校就业招聘会，享受重点推荐、就业指导等就业服务。</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【来源：全国征兵网】</w:t>
      </w:r>
    </w:p>
    <w:p w:rsidR="00194611" w:rsidRPr="001A25E2" w:rsidRDefault="00125163">
      <w:pPr>
        <w:spacing w:line="578" w:lineRule="exact"/>
        <w:ind w:firstLineChars="200" w:firstLine="560"/>
        <w:rPr>
          <w:rFonts w:ascii="黑体" w:eastAsia="黑体" w:hAnsi="黑体"/>
          <w:sz w:val="28"/>
          <w:szCs w:val="28"/>
        </w:rPr>
      </w:pPr>
      <w:r w:rsidRPr="001A25E2">
        <w:rPr>
          <w:rFonts w:ascii="黑体" w:eastAsia="黑体" w:hAnsi="黑体" w:hint="eastAsia"/>
          <w:sz w:val="28"/>
          <w:szCs w:val="28"/>
        </w:rPr>
        <w:t>二、江西省有关优待政策</w:t>
      </w:r>
    </w:p>
    <w:p w:rsidR="00194611" w:rsidRDefault="00125163">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1.审批定兵。</w:t>
      </w:r>
      <w:r>
        <w:rPr>
          <w:rFonts w:asciiTheme="majorEastAsia" w:eastAsiaTheme="majorEastAsia" w:hAnsiTheme="majorEastAsia" w:hint="eastAsia"/>
          <w:sz w:val="28"/>
          <w:szCs w:val="28"/>
        </w:rPr>
        <w:t>县（市、区）政府征兵办公室应严格落实“四个优先”规定，优先批准体格检查和政治考核均合格的高校应征学生入伍，并根据其学历、专业和个人特长合理确定服役部队，其中大学毕业生应主要参考个人意愿确定服役部队。高校征兵工作站负责人应参加县（市、区）定兵会议，提出高校学生服役去向意见建议。定兵后，高校应及时公布名单，并通知应征学生。</w:t>
      </w:r>
    </w:p>
    <w:p w:rsidR="00194611" w:rsidRDefault="00125163">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2.服务保障。</w:t>
      </w:r>
      <w:r>
        <w:rPr>
          <w:rFonts w:asciiTheme="majorEastAsia" w:eastAsiaTheme="majorEastAsia" w:hAnsiTheme="majorEastAsia" w:hint="eastAsia"/>
          <w:sz w:val="28"/>
          <w:szCs w:val="28"/>
        </w:rPr>
        <w:t>应征学生入伍前，高校要适时组织欢送仪式，营造当兵光荣浓厚氛围；入伍后，高校应按照国家和省有关规定，按时完成学生注</w:t>
      </w:r>
      <w:r>
        <w:rPr>
          <w:rFonts w:asciiTheme="majorEastAsia" w:eastAsiaTheme="majorEastAsia" w:hAnsiTheme="majorEastAsia" w:hint="eastAsia"/>
          <w:sz w:val="28"/>
          <w:szCs w:val="28"/>
        </w:rPr>
        <w:lastRenderedPageBreak/>
        <w:t>册登记、保留学籍，以及学费补偿、国家助学贷款代偿审核和发放工作。对退役后申请复学的学生，高校应按照有关规定为其办理复学手续，落实学费资助、升学就业等优惠政策。对部队身体检疫和政治复考不合格被退回且符合复学条件的学生，入伍前户籍地公安部门应及时予以落户，所在高校应为其恢复学籍，继续参加学习、实习、考试。</w:t>
      </w:r>
    </w:p>
    <w:p w:rsidR="00194611" w:rsidRDefault="00125163">
      <w:pPr>
        <w:spacing w:line="578" w:lineRule="exact"/>
        <w:ind w:firstLineChars="200" w:firstLine="562"/>
        <w:rPr>
          <w:rFonts w:asciiTheme="majorEastAsia" w:eastAsiaTheme="majorEastAsia" w:hAnsiTheme="majorEastAsia"/>
          <w:sz w:val="28"/>
          <w:szCs w:val="28"/>
        </w:rPr>
      </w:pPr>
      <w:r>
        <w:rPr>
          <w:rFonts w:asciiTheme="majorEastAsia" w:eastAsiaTheme="majorEastAsia" w:hAnsiTheme="majorEastAsia" w:hint="eastAsia"/>
          <w:b/>
          <w:sz w:val="28"/>
          <w:szCs w:val="28"/>
        </w:rPr>
        <w:t>3.</w:t>
      </w:r>
      <w:r>
        <w:rPr>
          <w:rFonts w:asciiTheme="majorEastAsia" w:eastAsiaTheme="majorEastAsia" w:hAnsiTheme="majorEastAsia" w:hint="eastAsia"/>
          <w:sz w:val="28"/>
          <w:szCs w:val="28"/>
        </w:rPr>
        <w:t>被批准入伍的高校学生（含高级技工学校和技师学院学生）相关优抚优待、优惠政策，按照国家和省有关规定执行，切实维护应征大学生的合法权益。高校在校生（含高校新生）服兵役情况纳入推免生遴选指标体系，在部队荣立三等功及以上奖励的退役人员，符合研究生报名条件的可免试（指初试）攻读硕士研究生；本科毕业生、在校大学生应征入伍的，其家庭优待金在应当享受的标准基础上，每年分别增发百分之三十、百分之十；全省定期组织大学毕业生退役士兵事业单位专场招聘；乡镇人民政府、街道办事处配备专职人民武装干部，应当主要从大学毕业生退役士兵中招录；高校入伍学生依法应享受的其他优待和退役安置政策，由入伍大学生原籍地兵役机关负责协调落实，相关人员名单由省征兵办收集后通报各地落实。</w:t>
      </w:r>
    </w:p>
    <w:p w:rsidR="00194611" w:rsidRDefault="00125163" w:rsidP="001A25E2">
      <w:pPr>
        <w:spacing w:line="578" w:lineRule="exact"/>
        <w:ind w:firstLineChars="200" w:firstLine="562"/>
        <w:rPr>
          <w:rFonts w:asciiTheme="majorEastAsia" w:eastAsiaTheme="majorEastAsia" w:hAnsiTheme="majorEastAsia"/>
          <w:sz w:val="28"/>
          <w:szCs w:val="28"/>
        </w:rPr>
      </w:pPr>
      <w:r w:rsidRPr="001A25E2">
        <w:rPr>
          <w:rFonts w:asciiTheme="majorEastAsia" w:eastAsiaTheme="majorEastAsia" w:hAnsiTheme="majorEastAsia" w:hint="eastAsia"/>
          <w:b/>
          <w:sz w:val="28"/>
          <w:szCs w:val="28"/>
        </w:rPr>
        <w:t>4.</w:t>
      </w:r>
      <w:r>
        <w:rPr>
          <w:rFonts w:asciiTheme="majorEastAsia" w:eastAsiaTheme="majorEastAsia" w:hAnsiTheme="majorEastAsia" w:hint="eastAsia"/>
          <w:sz w:val="28"/>
          <w:szCs w:val="28"/>
        </w:rPr>
        <w:t>省直和各设区市、县（市、区）有关单位在每年的事业单位公开招聘人员中，应根据本地区大学毕业生士兵退役情况， 拿出一定数量岗位，定向招聘退役大学毕业生士兵。</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（1）对象条件。同时满足以下条件：</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①经普通高等学校招生全国统一考试录取的全日制公办、民办普通高等学校本、专科（高职）毕业生（含单独招生、保送生），且已取得相应</w:t>
      </w:r>
      <w:r>
        <w:rPr>
          <w:rFonts w:asciiTheme="majorEastAsia" w:eastAsiaTheme="majorEastAsia" w:hAnsiTheme="majorEastAsia" w:hint="eastAsia"/>
          <w:sz w:val="28"/>
          <w:szCs w:val="28"/>
        </w:rPr>
        <w:lastRenderedPageBreak/>
        <w:t>普通高等学校毕业证书和学历证书；</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②毕业后从江西省应征入伍服役期满并退出现役；</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③符合招聘岗位条件；</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④不符合由人民政府安排工作条件的退役士兵。</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（2）人员范围。包括 4 类：</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①以普通高校毕业生身份征集入伍的义务兵；</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②从普通高等学校毕业生中直接招收的士官；</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③从普通高中毕业生中直接招收，依托地方高校定向培养的士官；</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④2018 年 9 月底前，以普通高等学校在读学生身份从江西省应征入伍的义务兵。</w:t>
      </w:r>
    </w:p>
    <w:p w:rsidR="00194611" w:rsidRDefault="00125163" w:rsidP="001A25E2">
      <w:pPr>
        <w:spacing w:line="578" w:lineRule="exact"/>
        <w:ind w:firstLineChars="200" w:firstLine="562"/>
        <w:rPr>
          <w:rFonts w:asciiTheme="majorEastAsia" w:eastAsiaTheme="majorEastAsia" w:hAnsiTheme="majorEastAsia"/>
          <w:sz w:val="28"/>
          <w:szCs w:val="28"/>
        </w:rPr>
      </w:pPr>
      <w:r w:rsidRPr="001A25E2">
        <w:rPr>
          <w:rFonts w:asciiTheme="majorEastAsia" w:eastAsiaTheme="majorEastAsia" w:hAnsiTheme="majorEastAsia" w:hint="eastAsia"/>
          <w:b/>
          <w:sz w:val="28"/>
          <w:szCs w:val="28"/>
        </w:rPr>
        <w:t>5.</w:t>
      </w:r>
      <w:r>
        <w:rPr>
          <w:rFonts w:asciiTheme="majorEastAsia" w:eastAsiaTheme="majorEastAsia" w:hAnsiTheme="majorEastAsia" w:hint="eastAsia"/>
          <w:sz w:val="28"/>
          <w:szCs w:val="28"/>
        </w:rPr>
        <w:t>各地各部门发布定向招聘岗位应以管理岗为主，学历层次为大专或本科，年龄 35 周岁及以下，尽量不设专业要求。资格审查中，退役大学毕业生士兵在军队服现役经历视为基层工作经历。</w:t>
      </w:r>
    </w:p>
    <w:p w:rsidR="00194611" w:rsidRDefault="00125163" w:rsidP="001A25E2">
      <w:pPr>
        <w:spacing w:line="578" w:lineRule="exact"/>
        <w:ind w:firstLineChars="200" w:firstLine="562"/>
        <w:rPr>
          <w:rFonts w:asciiTheme="majorEastAsia" w:eastAsiaTheme="majorEastAsia" w:hAnsiTheme="majorEastAsia"/>
          <w:sz w:val="28"/>
          <w:szCs w:val="28"/>
        </w:rPr>
      </w:pPr>
      <w:r w:rsidRPr="001A25E2">
        <w:rPr>
          <w:rFonts w:asciiTheme="majorEastAsia" w:eastAsiaTheme="majorEastAsia" w:hAnsiTheme="majorEastAsia" w:hint="eastAsia"/>
          <w:b/>
          <w:sz w:val="28"/>
          <w:szCs w:val="28"/>
        </w:rPr>
        <w:t>6.</w:t>
      </w:r>
      <w:r>
        <w:rPr>
          <w:rFonts w:asciiTheme="majorEastAsia" w:eastAsiaTheme="majorEastAsia" w:hAnsiTheme="majorEastAsia" w:hint="eastAsia"/>
          <w:sz w:val="28"/>
          <w:szCs w:val="28"/>
        </w:rPr>
        <w:t>通过定向招聘考试或地方优待政策聘用到事业单位，或已录聘用在我省各级各类机关事业单位的退役大学毕业生士兵，不得再次报考定向招聘岗位。未享受过定向招聘政策待遇的退役大学毕业生士兵报考我省事业单位公开招聘非定向岗位，同等条件下优先聘用。</w:t>
      </w:r>
    </w:p>
    <w:p w:rsidR="00194611" w:rsidRDefault="00125163" w:rsidP="001A25E2">
      <w:pPr>
        <w:spacing w:line="578" w:lineRule="exact"/>
        <w:ind w:firstLineChars="200" w:firstLine="562"/>
        <w:rPr>
          <w:rFonts w:asciiTheme="majorEastAsia" w:eastAsiaTheme="majorEastAsia" w:hAnsiTheme="majorEastAsia"/>
          <w:sz w:val="28"/>
          <w:szCs w:val="28"/>
        </w:rPr>
      </w:pPr>
      <w:r w:rsidRPr="001A25E2">
        <w:rPr>
          <w:rFonts w:asciiTheme="majorEastAsia" w:eastAsiaTheme="majorEastAsia" w:hAnsiTheme="majorEastAsia" w:hint="eastAsia"/>
          <w:b/>
          <w:sz w:val="28"/>
          <w:szCs w:val="28"/>
        </w:rPr>
        <w:t>7.</w:t>
      </w:r>
      <w:r>
        <w:rPr>
          <w:rFonts w:asciiTheme="majorEastAsia" w:eastAsiaTheme="majorEastAsia" w:hAnsiTheme="majorEastAsia" w:hint="eastAsia"/>
          <w:sz w:val="28"/>
          <w:szCs w:val="28"/>
        </w:rPr>
        <w:t>江西省公务员招考，拿出专门岗位针对服役5年以上的大学生退役士兵定向招考；每年政法干警招录拿出20%左右的招聘计划：同等条件下优先录用公务员村官和社区工作人员，服役期间视为工作经历，退役后1年内同当年应届毕业生一样推荐就业服役满12年的由政府安排工作。</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【来源：《江西省普通高等学校征兵工作实施办法（试行）》（赣征〔2018〕</w:t>
      </w:r>
      <w:r>
        <w:rPr>
          <w:rFonts w:asciiTheme="majorEastAsia" w:eastAsiaTheme="majorEastAsia" w:hAnsiTheme="majorEastAsia" w:hint="eastAsia"/>
          <w:sz w:val="28"/>
          <w:szCs w:val="28"/>
        </w:rPr>
        <w:lastRenderedPageBreak/>
        <w:t>8 号）、《关于江西省事业单位公开招聘退役大学毕业生士兵的实施意见》（赣人社发〔2019〕2 号）】</w:t>
      </w:r>
    </w:p>
    <w:p w:rsidR="00194611" w:rsidRPr="001A25E2" w:rsidRDefault="00125163">
      <w:pPr>
        <w:spacing w:line="578" w:lineRule="exact"/>
        <w:ind w:firstLineChars="200" w:firstLine="560"/>
        <w:rPr>
          <w:rFonts w:ascii="黑体" w:eastAsia="黑体" w:hAnsi="黑体"/>
          <w:sz w:val="28"/>
          <w:szCs w:val="28"/>
        </w:rPr>
      </w:pPr>
      <w:r w:rsidRPr="001A25E2">
        <w:rPr>
          <w:rFonts w:ascii="黑体" w:eastAsia="黑体" w:hAnsi="黑体" w:hint="eastAsia"/>
          <w:sz w:val="28"/>
          <w:szCs w:val="28"/>
        </w:rPr>
        <w:t>三、赣州市有关优待政策</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1.赣州各县（市、区）每年按照不低于当地上年度城镇居民人均可支配收入的百分之四十的标准发放家庭优待金（优待的具体标准会根据各地的经济情况，每年有一定变化，大约是每年12500元）。应届毕业生在此基础上增发30%，约为16250元；在校生在此基础上增发10%，约为13750元。</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2.赣州各县（市、区）在每年的事业单位公开招聘人员中，将根据本地区大学生毕业生士兵退役情况，拿出一定数量岗位，定向招聘退役大学毕业生士兵；聘用人员统一安排在乡镇（街道）事业单位工作，由用人单位与 聘用人员签订聘用合同，按《事业单位人事管理条例》等规定实行试用期制度，试用期为半年，试用期满考核合格的，予以正式聘用；不合格的，取消聘用。</w:t>
      </w:r>
    </w:p>
    <w:p w:rsidR="00194611" w:rsidRDefault="00D15E7E" w:rsidP="00D15E7E">
      <w:pPr>
        <w:spacing w:line="578" w:lineRule="exact"/>
        <w:ind w:firstLineChars="200" w:firstLine="560"/>
        <w:rPr>
          <w:rFonts w:asciiTheme="majorEastAsia" w:eastAsiaTheme="majorEastAsia" w:hAnsiTheme="majorEastAsia"/>
          <w:sz w:val="28"/>
          <w:szCs w:val="28"/>
        </w:rPr>
      </w:pPr>
      <w:r w:rsidRPr="00D15E7E">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来源：赣州市各县（市、区）入伍大学生优待安置政策</w:t>
      </w:r>
      <w:bookmarkStart w:id="0" w:name="_GoBack"/>
      <w:bookmarkEnd w:id="0"/>
      <w:r w:rsidRPr="00D15E7E">
        <w:rPr>
          <w:rFonts w:asciiTheme="majorEastAsia" w:eastAsiaTheme="majorEastAsia" w:hAnsiTheme="majorEastAsia" w:hint="eastAsia"/>
          <w:sz w:val="28"/>
          <w:szCs w:val="28"/>
        </w:rPr>
        <w:t>】</w:t>
      </w:r>
    </w:p>
    <w:p w:rsidR="00194611" w:rsidRPr="002B6ECE" w:rsidRDefault="00125163" w:rsidP="002B6ECE">
      <w:pPr>
        <w:spacing w:line="578" w:lineRule="exact"/>
        <w:ind w:firstLineChars="200" w:firstLine="560"/>
        <w:rPr>
          <w:rFonts w:ascii="黑体" w:eastAsia="黑体" w:hAnsi="黑体"/>
          <w:sz w:val="28"/>
          <w:szCs w:val="28"/>
        </w:rPr>
      </w:pPr>
      <w:r w:rsidRPr="002B6ECE">
        <w:rPr>
          <w:rFonts w:ascii="黑体" w:eastAsia="黑体" w:hAnsi="黑体" w:hint="eastAsia"/>
          <w:sz w:val="28"/>
          <w:szCs w:val="28"/>
        </w:rPr>
        <w:t>四、学校相关优待政策</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1.应征入伍的大学生，按1000元/人标准发给奖励金。</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2.对征兵工作任务完成好的学院和个人进行表彰。完成年度征兵任务的学院按照入伍应届毕业生1000元/人奖励，各学院推荐表彰的先进个人给予500元奖励。</w:t>
      </w:r>
    </w:p>
    <w:p w:rsidR="00194611" w:rsidRDefault="00125163">
      <w:pPr>
        <w:spacing w:line="578"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【来源：《赣南师范大学征兵工作实施办法（试行）》（师大党发〔2019〕6号）】</w:t>
      </w:r>
    </w:p>
    <w:p w:rsidR="00BB3D9B" w:rsidRDefault="00BB3D9B" w:rsidP="00BB3D9B">
      <w:pPr>
        <w:spacing w:line="578" w:lineRule="exact"/>
        <w:rPr>
          <w:rFonts w:asciiTheme="majorEastAsia" w:eastAsiaTheme="majorEastAsia" w:hAnsiTheme="majorEastAsia"/>
          <w:sz w:val="28"/>
          <w:szCs w:val="28"/>
        </w:rPr>
      </w:pPr>
      <w:r>
        <w:rPr>
          <w:rFonts w:asciiTheme="majorEastAsia" w:eastAsiaTheme="majorEastAsia" w:hAnsiTheme="majorEastAsia" w:hint="eastAsia"/>
          <w:sz w:val="28"/>
          <w:szCs w:val="28"/>
        </w:rPr>
        <w:lastRenderedPageBreak/>
        <w:t>附件4</w:t>
      </w:r>
    </w:p>
    <w:p w:rsidR="00BB3D9B" w:rsidRPr="00161A95" w:rsidRDefault="00BB3D9B" w:rsidP="00BB3D9B">
      <w:pPr>
        <w:spacing w:line="578" w:lineRule="exact"/>
        <w:jc w:val="center"/>
        <w:rPr>
          <w:rFonts w:asciiTheme="majorEastAsia" w:eastAsiaTheme="majorEastAsia" w:hAnsiTheme="majorEastAsia"/>
          <w:b/>
          <w:sz w:val="36"/>
          <w:szCs w:val="28"/>
        </w:rPr>
      </w:pPr>
      <w:r w:rsidRPr="00161A95">
        <w:rPr>
          <w:rFonts w:asciiTheme="majorEastAsia" w:eastAsiaTheme="majorEastAsia" w:hAnsiTheme="majorEastAsia" w:hint="eastAsia"/>
          <w:b/>
          <w:sz w:val="36"/>
          <w:szCs w:val="28"/>
        </w:rPr>
        <w:t>各学院征兵工作领导小组名单</w:t>
      </w:r>
    </w:p>
    <w:p w:rsidR="00BB3D9B" w:rsidRPr="0006751D" w:rsidRDefault="0006751D" w:rsidP="00BB3D9B">
      <w:pPr>
        <w:spacing w:line="578" w:lineRule="exact"/>
        <w:rPr>
          <w:rFonts w:asciiTheme="majorEastAsia" w:eastAsiaTheme="majorEastAsia" w:hAnsiTheme="majorEastAsia"/>
          <w:sz w:val="28"/>
          <w:szCs w:val="28"/>
          <w:u w:val="single"/>
        </w:rPr>
      </w:pPr>
      <w:r>
        <w:rPr>
          <w:rFonts w:asciiTheme="majorEastAsia" w:eastAsiaTheme="majorEastAsia" w:hAnsiTheme="majorEastAsia" w:hint="eastAsia"/>
          <w:sz w:val="28"/>
          <w:szCs w:val="28"/>
        </w:rPr>
        <w:t>报送单位：</w:t>
      </w:r>
      <w:r>
        <w:rPr>
          <w:rFonts w:asciiTheme="majorEastAsia" w:eastAsiaTheme="majorEastAsia" w:hAnsiTheme="majorEastAsia" w:hint="eastAsia"/>
          <w:sz w:val="28"/>
          <w:szCs w:val="28"/>
          <w:u w:val="single"/>
        </w:rPr>
        <w:t xml:space="preserve"> XX学院（盖章） </w:t>
      </w:r>
      <w:r>
        <w:rPr>
          <w:rFonts w:asciiTheme="majorEastAsia" w:eastAsiaTheme="majorEastAsia" w:hAnsiTheme="majorEastAsia" w:hint="eastAsia"/>
          <w:sz w:val="28"/>
          <w:szCs w:val="28"/>
        </w:rPr>
        <w:t xml:space="preserve">               时间：2019年X月X日</w:t>
      </w:r>
    </w:p>
    <w:tbl>
      <w:tblPr>
        <w:tblStyle w:val="a6"/>
        <w:tblW w:w="9250" w:type="dxa"/>
        <w:tblLook w:val="04A0"/>
      </w:tblPr>
      <w:tblGrid>
        <w:gridCol w:w="1526"/>
        <w:gridCol w:w="1276"/>
        <w:gridCol w:w="2126"/>
        <w:gridCol w:w="3260"/>
        <w:gridCol w:w="1062"/>
      </w:tblGrid>
      <w:tr w:rsidR="0006751D" w:rsidRPr="0006751D" w:rsidTr="0006751D">
        <w:trPr>
          <w:trHeight w:val="666"/>
        </w:trPr>
        <w:tc>
          <w:tcPr>
            <w:tcW w:w="1526" w:type="dxa"/>
            <w:vAlign w:val="center"/>
          </w:tcPr>
          <w:p w:rsidR="0006751D" w:rsidRPr="0006751D" w:rsidRDefault="0006751D" w:rsidP="0006751D">
            <w:pPr>
              <w:spacing w:line="578" w:lineRule="exact"/>
              <w:jc w:val="center"/>
              <w:rPr>
                <w:rFonts w:asciiTheme="majorEastAsia" w:eastAsiaTheme="majorEastAsia" w:hAnsiTheme="majorEastAsia"/>
                <w:szCs w:val="21"/>
              </w:rPr>
            </w:pPr>
            <w:r w:rsidRPr="0006751D">
              <w:rPr>
                <w:rFonts w:asciiTheme="majorEastAsia" w:eastAsiaTheme="majorEastAsia" w:hAnsiTheme="majorEastAsia" w:hint="eastAsia"/>
                <w:szCs w:val="21"/>
              </w:rPr>
              <w:t>职务</w:t>
            </w:r>
          </w:p>
        </w:tc>
        <w:tc>
          <w:tcPr>
            <w:tcW w:w="6662" w:type="dxa"/>
            <w:gridSpan w:val="3"/>
            <w:vAlign w:val="center"/>
          </w:tcPr>
          <w:p w:rsidR="0006751D" w:rsidRPr="0006751D" w:rsidRDefault="0006751D" w:rsidP="0006751D">
            <w:pPr>
              <w:spacing w:line="578" w:lineRule="exact"/>
              <w:jc w:val="center"/>
              <w:rPr>
                <w:rFonts w:asciiTheme="majorEastAsia" w:eastAsiaTheme="majorEastAsia" w:hAnsiTheme="majorEastAsia"/>
                <w:szCs w:val="21"/>
              </w:rPr>
            </w:pPr>
            <w:r w:rsidRPr="0006751D">
              <w:rPr>
                <w:rFonts w:asciiTheme="majorEastAsia" w:eastAsiaTheme="majorEastAsia" w:hAnsiTheme="majorEastAsia" w:hint="eastAsia"/>
                <w:szCs w:val="21"/>
              </w:rPr>
              <w:t>姓名</w:t>
            </w:r>
          </w:p>
        </w:tc>
        <w:tc>
          <w:tcPr>
            <w:tcW w:w="1062" w:type="dxa"/>
            <w:vAlign w:val="center"/>
          </w:tcPr>
          <w:p w:rsidR="0006751D" w:rsidRPr="0006751D" w:rsidRDefault="0006751D" w:rsidP="0006751D">
            <w:pPr>
              <w:spacing w:line="578" w:lineRule="exact"/>
              <w:jc w:val="center"/>
              <w:rPr>
                <w:rFonts w:asciiTheme="majorEastAsia" w:eastAsiaTheme="majorEastAsia" w:hAnsiTheme="majorEastAsia"/>
                <w:szCs w:val="21"/>
              </w:rPr>
            </w:pPr>
            <w:r w:rsidRPr="0006751D">
              <w:rPr>
                <w:rFonts w:asciiTheme="majorEastAsia" w:eastAsiaTheme="majorEastAsia" w:hAnsiTheme="majorEastAsia" w:hint="eastAsia"/>
                <w:szCs w:val="21"/>
              </w:rPr>
              <w:t>备注</w:t>
            </w:r>
          </w:p>
        </w:tc>
      </w:tr>
      <w:tr w:rsidR="0006751D" w:rsidRPr="0006751D" w:rsidTr="0006751D">
        <w:trPr>
          <w:trHeight w:val="456"/>
        </w:trPr>
        <w:tc>
          <w:tcPr>
            <w:tcW w:w="1526" w:type="dxa"/>
            <w:vAlign w:val="center"/>
          </w:tcPr>
          <w:p w:rsidR="0006751D" w:rsidRPr="0006751D" w:rsidRDefault="0006751D" w:rsidP="0006751D">
            <w:pPr>
              <w:spacing w:line="578" w:lineRule="exact"/>
              <w:jc w:val="center"/>
              <w:rPr>
                <w:rFonts w:asciiTheme="majorEastAsia" w:eastAsiaTheme="majorEastAsia" w:hAnsiTheme="majorEastAsia"/>
                <w:szCs w:val="21"/>
              </w:rPr>
            </w:pPr>
            <w:r w:rsidRPr="0006751D">
              <w:rPr>
                <w:rFonts w:asciiTheme="majorEastAsia" w:eastAsiaTheme="majorEastAsia" w:hAnsiTheme="majorEastAsia" w:hint="eastAsia"/>
                <w:szCs w:val="21"/>
              </w:rPr>
              <w:t>组长</w:t>
            </w:r>
          </w:p>
        </w:tc>
        <w:tc>
          <w:tcPr>
            <w:tcW w:w="6662" w:type="dxa"/>
            <w:gridSpan w:val="3"/>
            <w:vAlign w:val="center"/>
          </w:tcPr>
          <w:p w:rsidR="0006751D" w:rsidRPr="0006751D" w:rsidRDefault="0006751D" w:rsidP="004B12BF">
            <w:pPr>
              <w:spacing w:line="578" w:lineRule="exact"/>
              <w:jc w:val="left"/>
              <w:rPr>
                <w:rFonts w:asciiTheme="majorEastAsia" w:eastAsiaTheme="majorEastAsia" w:hAnsiTheme="majorEastAsia"/>
                <w:szCs w:val="21"/>
              </w:rPr>
            </w:pPr>
          </w:p>
        </w:tc>
        <w:tc>
          <w:tcPr>
            <w:tcW w:w="1062" w:type="dxa"/>
            <w:vAlign w:val="center"/>
          </w:tcPr>
          <w:p w:rsidR="0006751D" w:rsidRPr="0006751D" w:rsidRDefault="0006751D" w:rsidP="0006751D">
            <w:pPr>
              <w:spacing w:line="578" w:lineRule="exact"/>
              <w:jc w:val="center"/>
              <w:rPr>
                <w:rFonts w:asciiTheme="majorEastAsia" w:eastAsiaTheme="majorEastAsia" w:hAnsiTheme="majorEastAsia"/>
                <w:szCs w:val="21"/>
              </w:rPr>
            </w:pPr>
          </w:p>
        </w:tc>
      </w:tr>
      <w:tr w:rsidR="0006751D" w:rsidRPr="0006751D" w:rsidTr="0006751D">
        <w:trPr>
          <w:trHeight w:val="683"/>
        </w:trPr>
        <w:tc>
          <w:tcPr>
            <w:tcW w:w="1526" w:type="dxa"/>
            <w:vAlign w:val="center"/>
          </w:tcPr>
          <w:p w:rsidR="0006751D" w:rsidRPr="0006751D" w:rsidRDefault="0006751D" w:rsidP="0006751D">
            <w:pPr>
              <w:spacing w:line="578" w:lineRule="exact"/>
              <w:jc w:val="center"/>
              <w:rPr>
                <w:rFonts w:asciiTheme="majorEastAsia" w:eastAsiaTheme="majorEastAsia" w:hAnsiTheme="majorEastAsia"/>
                <w:szCs w:val="21"/>
              </w:rPr>
            </w:pPr>
            <w:r w:rsidRPr="0006751D">
              <w:rPr>
                <w:rFonts w:asciiTheme="majorEastAsia" w:eastAsiaTheme="majorEastAsia" w:hAnsiTheme="majorEastAsia" w:hint="eastAsia"/>
                <w:szCs w:val="21"/>
              </w:rPr>
              <w:t>副组长</w:t>
            </w:r>
          </w:p>
        </w:tc>
        <w:tc>
          <w:tcPr>
            <w:tcW w:w="6662" w:type="dxa"/>
            <w:gridSpan w:val="3"/>
            <w:vAlign w:val="center"/>
          </w:tcPr>
          <w:p w:rsidR="0006751D" w:rsidRPr="0006751D" w:rsidRDefault="0006751D" w:rsidP="004B12BF">
            <w:pPr>
              <w:spacing w:line="578" w:lineRule="exact"/>
              <w:jc w:val="left"/>
              <w:rPr>
                <w:rFonts w:asciiTheme="majorEastAsia" w:eastAsiaTheme="majorEastAsia" w:hAnsiTheme="majorEastAsia"/>
                <w:szCs w:val="21"/>
              </w:rPr>
            </w:pPr>
          </w:p>
        </w:tc>
        <w:tc>
          <w:tcPr>
            <w:tcW w:w="1062" w:type="dxa"/>
            <w:vAlign w:val="center"/>
          </w:tcPr>
          <w:p w:rsidR="0006751D" w:rsidRPr="0006751D" w:rsidRDefault="0006751D" w:rsidP="0006751D">
            <w:pPr>
              <w:spacing w:line="578" w:lineRule="exact"/>
              <w:jc w:val="center"/>
              <w:rPr>
                <w:rFonts w:asciiTheme="majorEastAsia" w:eastAsiaTheme="majorEastAsia" w:hAnsiTheme="majorEastAsia"/>
                <w:szCs w:val="21"/>
              </w:rPr>
            </w:pPr>
          </w:p>
        </w:tc>
      </w:tr>
      <w:tr w:rsidR="0006751D" w:rsidRPr="0006751D" w:rsidTr="00AD116D">
        <w:trPr>
          <w:trHeight w:val="1401"/>
        </w:trPr>
        <w:tc>
          <w:tcPr>
            <w:tcW w:w="1526" w:type="dxa"/>
            <w:vAlign w:val="center"/>
          </w:tcPr>
          <w:p w:rsidR="0006751D" w:rsidRPr="0006751D" w:rsidRDefault="0006751D" w:rsidP="0006751D">
            <w:pPr>
              <w:spacing w:line="578" w:lineRule="exact"/>
              <w:jc w:val="center"/>
              <w:rPr>
                <w:rFonts w:asciiTheme="majorEastAsia" w:eastAsiaTheme="majorEastAsia" w:hAnsiTheme="majorEastAsia"/>
                <w:szCs w:val="21"/>
              </w:rPr>
            </w:pPr>
            <w:r w:rsidRPr="0006751D">
              <w:rPr>
                <w:rFonts w:asciiTheme="majorEastAsia" w:eastAsiaTheme="majorEastAsia" w:hAnsiTheme="majorEastAsia" w:hint="eastAsia"/>
                <w:szCs w:val="21"/>
              </w:rPr>
              <w:t>成员</w:t>
            </w:r>
          </w:p>
        </w:tc>
        <w:tc>
          <w:tcPr>
            <w:tcW w:w="6662" w:type="dxa"/>
            <w:gridSpan w:val="3"/>
            <w:vAlign w:val="center"/>
          </w:tcPr>
          <w:p w:rsidR="0006751D" w:rsidRPr="0006751D" w:rsidRDefault="0006751D" w:rsidP="004B12BF">
            <w:pPr>
              <w:spacing w:line="578" w:lineRule="exact"/>
              <w:jc w:val="left"/>
              <w:rPr>
                <w:rFonts w:asciiTheme="majorEastAsia" w:eastAsiaTheme="majorEastAsia" w:hAnsiTheme="majorEastAsia"/>
                <w:szCs w:val="21"/>
              </w:rPr>
            </w:pPr>
          </w:p>
        </w:tc>
        <w:tc>
          <w:tcPr>
            <w:tcW w:w="1062" w:type="dxa"/>
            <w:vAlign w:val="center"/>
          </w:tcPr>
          <w:p w:rsidR="0006751D" w:rsidRPr="0006751D" w:rsidRDefault="0006751D" w:rsidP="0006751D">
            <w:pPr>
              <w:spacing w:line="578" w:lineRule="exact"/>
              <w:jc w:val="center"/>
              <w:rPr>
                <w:rFonts w:asciiTheme="majorEastAsia" w:eastAsiaTheme="majorEastAsia" w:hAnsiTheme="majorEastAsia"/>
                <w:szCs w:val="21"/>
              </w:rPr>
            </w:pPr>
          </w:p>
        </w:tc>
      </w:tr>
      <w:tr w:rsidR="0006751D" w:rsidRPr="0006751D" w:rsidTr="0006751D">
        <w:trPr>
          <w:trHeight w:val="845"/>
        </w:trPr>
        <w:tc>
          <w:tcPr>
            <w:tcW w:w="1526" w:type="dxa"/>
            <w:vAlign w:val="center"/>
          </w:tcPr>
          <w:p w:rsidR="0006751D" w:rsidRPr="0006751D" w:rsidRDefault="0006751D" w:rsidP="0006751D">
            <w:pPr>
              <w:spacing w:line="578" w:lineRule="exact"/>
              <w:jc w:val="center"/>
              <w:rPr>
                <w:rFonts w:asciiTheme="majorEastAsia" w:eastAsiaTheme="majorEastAsia" w:hAnsiTheme="majorEastAsia"/>
                <w:szCs w:val="21"/>
              </w:rPr>
            </w:pPr>
            <w:r w:rsidRPr="0006751D">
              <w:rPr>
                <w:rFonts w:asciiTheme="majorEastAsia" w:eastAsiaTheme="majorEastAsia" w:hAnsiTheme="majorEastAsia" w:hint="eastAsia"/>
                <w:szCs w:val="21"/>
              </w:rPr>
              <w:t>联络员</w:t>
            </w:r>
          </w:p>
        </w:tc>
        <w:tc>
          <w:tcPr>
            <w:tcW w:w="1276" w:type="dxa"/>
            <w:vAlign w:val="center"/>
          </w:tcPr>
          <w:p w:rsidR="0006751D" w:rsidRPr="0006751D" w:rsidRDefault="0006751D" w:rsidP="004B12BF">
            <w:pPr>
              <w:spacing w:line="578" w:lineRule="exact"/>
              <w:jc w:val="left"/>
              <w:rPr>
                <w:rFonts w:asciiTheme="majorEastAsia" w:eastAsiaTheme="majorEastAsia" w:hAnsiTheme="majorEastAsia"/>
                <w:szCs w:val="21"/>
              </w:rPr>
            </w:pPr>
          </w:p>
        </w:tc>
        <w:tc>
          <w:tcPr>
            <w:tcW w:w="2126" w:type="dxa"/>
            <w:vAlign w:val="center"/>
          </w:tcPr>
          <w:p w:rsidR="0006751D" w:rsidRPr="0006751D" w:rsidRDefault="0006751D" w:rsidP="0006751D">
            <w:pPr>
              <w:spacing w:line="578" w:lineRule="exact"/>
              <w:jc w:val="center"/>
              <w:rPr>
                <w:rFonts w:asciiTheme="majorEastAsia" w:eastAsiaTheme="majorEastAsia" w:hAnsiTheme="majorEastAsia"/>
                <w:szCs w:val="21"/>
              </w:rPr>
            </w:pPr>
            <w:r w:rsidRPr="0006751D">
              <w:rPr>
                <w:rFonts w:asciiTheme="majorEastAsia" w:eastAsiaTheme="majorEastAsia" w:hAnsiTheme="majorEastAsia" w:hint="eastAsia"/>
                <w:szCs w:val="21"/>
              </w:rPr>
              <w:t>联络员联系方式</w:t>
            </w:r>
          </w:p>
        </w:tc>
        <w:tc>
          <w:tcPr>
            <w:tcW w:w="3260" w:type="dxa"/>
            <w:vAlign w:val="center"/>
          </w:tcPr>
          <w:p w:rsidR="0006751D" w:rsidRDefault="0006751D" w:rsidP="0006751D">
            <w:pPr>
              <w:spacing w:line="578" w:lineRule="exact"/>
              <w:jc w:val="left"/>
              <w:rPr>
                <w:rFonts w:asciiTheme="majorEastAsia" w:eastAsiaTheme="majorEastAsia" w:hAnsiTheme="majorEastAsia"/>
                <w:szCs w:val="21"/>
              </w:rPr>
            </w:pPr>
            <w:r>
              <w:rPr>
                <w:rFonts w:asciiTheme="majorEastAsia" w:eastAsiaTheme="majorEastAsia" w:hAnsiTheme="majorEastAsia" w:hint="eastAsia"/>
                <w:szCs w:val="21"/>
              </w:rPr>
              <w:t>办公电话：</w:t>
            </w:r>
          </w:p>
          <w:p w:rsidR="0006751D" w:rsidRPr="0006751D" w:rsidRDefault="0006751D" w:rsidP="0006751D">
            <w:pPr>
              <w:spacing w:line="578" w:lineRule="exact"/>
              <w:jc w:val="left"/>
              <w:rPr>
                <w:rFonts w:asciiTheme="majorEastAsia" w:eastAsiaTheme="majorEastAsia" w:hAnsiTheme="majorEastAsia"/>
                <w:szCs w:val="21"/>
              </w:rPr>
            </w:pPr>
            <w:r>
              <w:rPr>
                <w:rFonts w:asciiTheme="majorEastAsia" w:eastAsiaTheme="majorEastAsia" w:hAnsiTheme="majorEastAsia" w:hint="eastAsia"/>
                <w:szCs w:val="21"/>
              </w:rPr>
              <w:t>手机：</w:t>
            </w:r>
          </w:p>
        </w:tc>
        <w:tc>
          <w:tcPr>
            <w:tcW w:w="1062" w:type="dxa"/>
            <w:vAlign w:val="center"/>
          </w:tcPr>
          <w:p w:rsidR="0006751D" w:rsidRPr="0006751D" w:rsidRDefault="0006751D" w:rsidP="0006751D">
            <w:pPr>
              <w:spacing w:line="578" w:lineRule="exact"/>
              <w:jc w:val="center"/>
              <w:rPr>
                <w:rFonts w:asciiTheme="majorEastAsia" w:eastAsiaTheme="majorEastAsia" w:hAnsiTheme="majorEastAsia"/>
                <w:szCs w:val="21"/>
              </w:rPr>
            </w:pPr>
          </w:p>
        </w:tc>
      </w:tr>
    </w:tbl>
    <w:p w:rsidR="00BB3D9B" w:rsidRDefault="00BB3D9B" w:rsidP="00BB3D9B">
      <w:pPr>
        <w:spacing w:line="578" w:lineRule="exact"/>
        <w:ind w:firstLineChars="200" w:firstLine="560"/>
        <w:rPr>
          <w:rFonts w:asciiTheme="majorEastAsia" w:eastAsiaTheme="majorEastAsia" w:hAnsiTheme="majorEastAsia"/>
          <w:sz w:val="28"/>
          <w:szCs w:val="28"/>
        </w:rPr>
      </w:pPr>
      <w:r w:rsidRPr="00BB3D9B">
        <w:rPr>
          <w:rFonts w:ascii="黑体" w:eastAsia="黑体" w:hAnsi="黑体" w:hint="eastAsia"/>
          <w:sz w:val="28"/>
          <w:szCs w:val="28"/>
        </w:rPr>
        <w:t>说明：</w:t>
      </w:r>
      <w:r>
        <w:rPr>
          <w:rFonts w:asciiTheme="majorEastAsia" w:eastAsiaTheme="majorEastAsia" w:hAnsiTheme="majorEastAsia" w:hint="eastAsia"/>
          <w:sz w:val="28"/>
          <w:szCs w:val="28"/>
        </w:rPr>
        <w:t>组长一般由学院书记、院长担任，副组长由学院副书记、副院长担任，成员由学院学工办、团委、年级辅导员、班主任等相关人员组成。</w:t>
      </w:r>
    </w:p>
    <w:sectPr w:rsidR="00BB3D9B" w:rsidSect="00BF2C18">
      <w:footerReference w:type="default" r:id="rId7"/>
      <w:pgSz w:w="11906" w:h="16838"/>
      <w:pgMar w:top="2098" w:right="1474" w:bottom="1985"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5AC" w:rsidRDefault="001115AC">
      <w:r>
        <w:separator/>
      </w:r>
    </w:p>
  </w:endnote>
  <w:endnote w:type="continuationSeparator" w:id="0">
    <w:p w:rsidR="001115AC" w:rsidRDefault="001115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9175769"/>
      <w:docPartObj>
        <w:docPartGallery w:val="AutoText"/>
      </w:docPartObj>
    </w:sdtPr>
    <w:sdtEndPr>
      <w:rPr>
        <w:rFonts w:asciiTheme="majorEastAsia" w:eastAsiaTheme="majorEastAsia" w:hAnsiTheme="majorEastAsia"/>
        <w:sz w:val="24"/>
        <w:szCs w:val="24"/>
      </w:rPr>
    </w:sdtEndPr>
    <w:sdtContent>
      <w:p w:rsidR="00194611" w:rsidRDefault="00BF2C18">
        <w:pPr>
          <w:pStyle w:val="a4"/>
          <w:jc w:val="center"/>
          <w:rPr>
            <w:rFonts w:asciiTheme="majorEastAsia" w:eastAsiaTheme="majorEastAsia" w:hAnsiTheme="majorEastAsia"/>
            <w:sz w:val="24"/>
            <w:szCs w:val="24"/>
          </w:rPr>
        </w:pPr>
        <w:r>
          <w:rPr>
            <w:rFonts w:asciiTheme="majorEastAsia" w:eastAsiaTheme="majorEastAsia" w:hAnsiTheme="majorEastAsia"/>
            <w:sz w:val="24"/>
            <w:szCs w:val="24"/>
          </w:rPr>
          <w:fldChar w:fldCharType="begin"/>
        </w:r>
        <w:r w:rsidR="00125163">
          <w:rPr>
            <w:rFonts w:asciiTheme="majorEastAsia" w:eastAsiaTheme="majorEastAsia" w:hAnsiTheme="majorEastAsia"/>
            <w:sz w:val="24"/>
            <w:szCs w:val="24"/>
          </w:rPr>
          <w:instrText>PAGE   \* MERGEFORMAT</w:instrText>
        </w:r>
        <w:r>
          <w:rPr>
            <w:rFonts w:asciiTheme="majorEastAsia" w:eastAsiaTheme="majorEastAsia" w:hAnsiTheme="majorEastAsia"/>
            <w:sz w:val="24"/>
            <w:szCs w:val="24"/>
          </w:rPr>
          <w:fldChar w:fldCharType="separate"/>
        </w:r>
        <w:r w:rsidR="00E9499A" w:rsidRPr="00E9499A">
          <w:rPr>
            <w:rFonts w:asciiTheme="majorEastAsia" w:eastAsiaTheme="majorEastAsia" w:hAnsiTheme="majorEastAsia"/>
            <w:noProof/>
            <w:sz w:val="24"/>
            <w:szCs w:val="24"/>
            <w:lang w:val="zh-CN"/>
          </w:rPr>
          <w:t>-</w:t>
        </w:r>
        <w:r w:rsidR="00E9499A">
          <w:rPr>
            <w:rFonts w:asciiTheme="majorEastAsia" w:eastAsiaTheme="majorEastAsia" w:hAnsiTheme="majorEastAsia"/>
            <w:noProof/>
            <w:sz w:val="24"/>
            <w:szCs w:val="24"/>
          </w:rPr>
          <w:t xml:space="preserve"> 1 -</w:t>
        </w:r>
        <w:r>
          <w:rPr>
            <w:rFonts w:asciiTheme="majorEastAsia" w:eastAsiaTheme="majorEastAsia" w:hAnsiTheme="majorEastAsia"/>
            <w:sz w:val="24"/>
            <w:szCs w:val="24"/>
          </w:rPr>
          <w:fldChar w:fldCharType="end"/>
        </w:r>
      </w:p>
    </w:sdtContent>
  </w:sdt>
  <w:p w:rsidR="00194611" w:rsidRDefault="0019461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5AC" w:rsidRDefault="001115AC">
      <w:r>
        <w:separator/>
      </w:r>
    </w:p>
  </w:footnote>
  <w:footnote w:type="continuationSeparator" w:id="0">
    <w:p w:rsidR="001115AC" w:rsidRDefault="001115A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045DD"/>
    <w:rsid w:val="0006751D"/>
    <w:rsid w:val="00077C1C"/>
    <w:rsid w:val="000A5220"/>
    <w:rsid w:val="000F78B5"/>
    <w:rsid w:val="001115AC"/>
    <w:rsid w:val="00125163"/>
    <w:rsid w:val="00161A95"/>
    <w:rsid w:val="00176D22"/>
    <w:rsid w:val="00185F6F"/>
    <w:rsid w:val="00194611"/>
    <w:rsid w:val="001A25E2"/>
    <w:rsid w:val="001B1A1F"/>
    <w:rsid w:val="001B66E2"/>
    <w:rsid w:val="001B6ADC"/>
    <w:rsid w:val="001C3DAB"/>
    <w:rsid w:val="001D3405"/>
    <w:rsid w:val="001F1BB2"/>
    <w:rsid w:val="00222743"/>
    <w:rsid w:val="002A4D6B"/>
    <w:rsid w:val="002B188F"/>
    <w:rsid w:val="002B6CCA"/>
    <w:rsid w:val="002B6ECE"/>
    <w:rsid w:val="002C59D4"/>
    <w:rsid w:val="002E35D6"/>
    <w:rsid w:val="0034000F"/>
    <w:rsid w:val="00366EEA"/>
    <w:rsid w:val="003B54F8"/>
    <w:rsid w:val="003E40CF"/>
    <w:rsid w:val="00435A81"/>
    <w:rsid w:val="004B12BF"/>
    <w:rsid w:val="005B7F1A"/>
    <w:rsid w:val="00655675"/>
    <w:rsid w:val="006B03BE"/>
    <w:rsid w:val="008355F1"/>
    <w:rsid w:val="00854819"/>
    <w:rsid w:val="00877E83"/>
    <w:rsid w:val="00894707"/>
    <w:rsid w:val="008E3F63"/>
    <w:rsid w:val="009045DD"/>
    <w:rsid w:val="0098532F"/>
    <w:rsid w:val="00994B39"/>
    <w:rsid w:val="00A01C94"/>
    <w:rsid w:val="00A54DB9"/>
    <w:rsid w:val="00A709A1"/>
    <w:rsid w:val="00AD116D"/>
    <w:rsid w:val="00AE281C"/>
    <w:rsid w:val="00AF4DFD"/>
    <w:rsid w:val="00B924C4"/>
    <w:rsid w:val="00BB3D9B"/>
    <w:rsid w:val="00BC0E44"/>
    <w:rsid w:val="00BE3257"/>
    <w:rsid w:val="00BF2C18"/>
    <w:rsid w:val="00BF3160"/>
    <w:rsid w:val="00C3499B"/>
    <w:rsid w:val="00C775F3"/>
    <w:rsid w:val="00CA427E"/>
    <w:rsid w:val="00CE0718"/>
    <w:rsid w:val="00CE63CA"/>
    <w:rsid w:val="00D15E7E"/>
    <w:rsid w:val="00DC1C8F"/>
    <w:rsid w:val="00E11D1E"/>
    <w:rsid w:val="00E13C1D"/>
    <w:rsid w:val="00E225C8"/>
    <w:rsid w:val="00E732A3"/>
    <w:rsid w:val="00E9499A"/>
    <w:rsid w:val="00EB404A"/>
    <w:rsid w:val="00EE1249"/>
    <w:rsid w:val="00F04ED8"/>
    <w:rsid w:val="00F75452"/>
    <w:rsid w:val="00FB2B69"/>
    <w:rsid w:val="00FD3819"/>
    <w:rsid w:val="533C56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C1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BF2C18"/>
    <w:pPr>
      <w:ind w:leftChars="2500" w:left="100"/>
    </w:pPr>
  </w:style>
  <w:style w:type="paragraph" w:styleId="a4">
    <w:name w:val="footer"/>
    <w:basedOn w:val="a"/>
    <w:link w:val="Char0"/>
    <w:uiPriority w:val="99"/>
    <w:unhideWhenUsed/>
    <w:qFormat/>
    <w:rsid w:val="00BF2C18"/>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BF2C18"/>
    <w:pPr>
      <w:pBdr>
        <w:bottom w:val="single" w:sz="6" w:space="1" w:color="auto"/>
      </w:pBdr>
      <w:tabs>
        <w:tab w:val="center" w:pos="4153"/>
        <w:tab w:val="right" w:pos="8306"/>
      </w:tabs>
      <w:snapToGrid w:val="0"/>
      <w:jc w:val="center"/>
    </w:pPr>
    <w:rPr>
      <w:sz w:val="18"/>
      <w:szCs w:val="18"/>
    </w:rPr>
  </w:style>
  <w:style w:type="character" w:customStyle="1" w:styleId="Char">
    <w:name w:val="日期 Char"/>
    <w:basedOn w:val="a0"/>
    <w:link w:val="a3"/>
    <w:uiPriority w:val="99"/>
    <w:semiHidden/>
    <w:rsid w:val="00BF2C18"/>
  </w:style>
  <w:style w:type="character" w:customStyle="1" w:styleId="Char1">
    <w:name w:val="页眉 Char"/>
    <w:basedOn w:val="a0"/>
    <w:link w:val="a5"/>
    <w:uiPriority w:val="99"/>
    <w:rsid w:val="00BF2C18"/>
    <w:rPr>
      <w:sz w:val="18"/>
      <w:szCs w:val="18"/>
    </w:rPr>
  </w:style>
  <w:style w:type="character" w:customStyle="1" w:styleId="Char0">
    <w:name w:val="页脚 Char"/>
    <w:basedOn w:val="a0"/>
    <w:link w:val="a4"/>
    <w:uiPriority w:val="99"/>
    <w:rsid w:val="00BF2C18"/>
    <w:rPr>
      <w:sz w:val="18"/>
      <w:szCs w:val="18"/>
    </w:rPr>
  </w:style>
  <w:style w:type="table" w:styleId="a6">
    <w:name w:val="Table Grid"/>
    <w:basedOn w:val="a1"/>
    <w:uiPriority w:val="59"/>
    <w:rsid w:val="000675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1169</Words>
  <Characters>6667</Characters>
  <Application>Microsoft Office Word</Application>
  <DocSecurity>0</DocSecurity>
  <Lines>55</Lines>
  <Paragraphs>15</Paragraphs>
  <ScaleCrop>false</ScaleCrop>
  <Company/>
  <LinksUpToDate>false</LinksUpToDate>
  <CharactersWithSpaces>7821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Administrator</cp:lastModifiedBy>
  <cp:revision>2</cp:revision>
  <dcterms:created xsi:type="dcterms:W3CDTF">2019-04-22T03:39:00Z</dcterms:created>
  <dcterms:modified xsi:type="dcterms:W3CDTF">2019-04-22T03:39:00Z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